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8C5F6" w14:textId="77777777" w:rsidR="001D66AA" w:rsidRPr="0041425A" w:rsidRDefault="001D66AA" w:rsidP="001D66AA">
      <w:pPr>
        <w:rPr>
          <w:rFonts w:ascii="Times New Roman" w:hAnsi="Times New Roman" w:cs="Times New Roman"/>
          <w:b/>
          <w:sz w:val="24"/>
          <w:szCs w:val="24"/>
        </w:rPr>
      </w:pPr>
    </w:p>
    <w:p w14:paraId="2E9F218B" w14:textId="3B3B33A9" w:rsidR="001D66AA" w:rsidRPr="0041425A" w:rsidRDefault="001D66AA" w:rsidP="001D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5A">
        <w:rPr>
          <w:rFonts w:ascii="Times New Roman" w:hAnsi="Times New Roman" w:cs="Times New Roman"/>
          <w:b/>
          <w:sz w:val="24"/>
          <w:szCs w:val="24"/>
        </w:rPr>
        <w:t>INFORMACJA DODATKOWA</w:t>
      </w:r>
    </w:p>
    <w:p w14:paraId="29D6ADA9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</w:p>
    <w:p w14:paraId="2BD0EFE8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I.</w:t>
      </w:r>
      <w:r w:rsidRPr="001D66AA">
        <w:rPr>
          <w:rFonts w:ascii="Times New Roman" w:hAnsi="Times New Roman" w:cs="Times New Roman"/>
          <w:sz w:val="24"/>
          <w:szCs w:val="24"/>
        </w:rPr>
        <w:tab/>
        <w:t>Wprowadzenie do sprawozdania finansowego, obejmuje w szczególności:</w:t>
      </w:r>
    </w:p>
    <w:p w14:paraId="0DE28482" w14:textId="07C370DD" w:rsidR="001D66AA" w:rsidRPr="001D66AA" w:rsidRDefault="001D66AA" w:rsidP="000211CC">
      <w:pPr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1.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DA74AE">
        <w:rPr>
          <w:rFonts w:ascii="Times New Roman" w:hAnsi="Times New Roman" w:cs="Times New Roman"/>
          <w:sz w:val="24"/>
          <w:szCs w:val="24"/>
        </w:rPr>
        <w:t>Sprawozdanie   finansowe  Środowiskowego Domu Samopomocy „Koniczynka” w Suminie</w:t>
      </w:r>
      <w:r w:rsidR="003B2A79" w:rsidRPr="001D66AA">
        <w:rPr>
          <w:rFonts w:ascii="Times New Roman" w:hAnsi="Times New Roman" w:cs="Times New Roman"/>
          <w:sz w:val="24"/>
          <w:szCs w:val="24"/>
        </w:rPr>
        <w:t xml:space="preserve"> zostało sporządzone  zgodnie  z  ustawą  z  dnia  29  września  1994  roku o rachunkowości  (Dz.U.</w:t>
      </w:r>
      <w:r w:rsidR="002E279F">
        <w:rPr>
          <w:rFonts w:ascii="Times New Roman" w:hAnsi="Times New Roman" w:cs="Times New Roman"/>
          <w:sz w:val="24"/>
          <w:szCs w:val="24"/>
        </w:rPr>
        <w:t>2</w:t>
      </w:r>
      <w:r w:rsidR="00DA74AE">
        <w:rPr>
          <w:rFonts w:ascii="Times New Roman" w:hAnsi="Times New Roman" w:cs="Times New Roman"/>
          <w:sz w:val="24"/>
          <w:szCs w:val="24"/>
        </w:rPr>
        <w:t>0</w:t>
      </w:r>
      <w:r w:rsidR="002E279F">
        <w:rPr>
          <w:rFonts w:ascii="Times New Roman" w:hAnsi="Times New Roman" w:cs="Times New Roman"/>
          <w:sz w:val="24"/>
          <w:szCs w:val="24"/>
        </w:rPr>
        <w:t>2</w:t>
      </w:r>
      <w:r w:rsidR="009573F9">
        <w:rPr>
          <w:rFonts w:ascii="Times New Roman" w:hAnsi="Times New Roman" w:cs="Times New Roman"/>
          <w:sz w:val="24"/>
          <w:szCs w:val="24"/>
        </w:rPr>
        <w:t>3</w:t>
      </w:r>
      <w:r w:rsidR="002E279F">
        <w:rPr>
          <w:rFonts w:ascii="Times New Roman" w:hAnsi="Times New Roman" w:cs="Times New Roman"/>
          <w:sz w:val="24"/>
          <w:szCs w:val="24"/>
        </w:rPr>
        <w:t>.</w:t>
      </w:r>
      <w:r w:rsidR="009573F9">
        <w:rPr>
          <w:rFonts w:ascii="Times New Roman" w:hAnsi="Times New Roman" w:cs="Times New Roman"/>
          <w:sz w:val="24"/>
          <w:szCs w:val="24"/>
        </w:rPr>
        <w:t>120</w:t>
      </w:r>
      <w:r w:rsidR="002E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9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A74AE">
        <w:rPr>
          <w:rFonts w:ascii="Times New Roman" w:hAnsi="Times New Roman" w:cs="Times New Roman"/>
          <w:sz w:val="24"/>
          <w:szCs w:val="24"/>
        </w:rPr>
        <w:t xml:space="preserve"> .</w:t>
      </w:r>
      <w:r w:rsidR="00D22D8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D0799">
        <w:rPr>
          <w:rFonts w:ascii="Times New Roman" w:hAnsi="Times New Roman" w:cs="Times New Roman"/>
          <w:sz w:val="24"/>
          <w:szCs w:val="24"/>
        </w:rPr>
        <w:t>póź</w:t>
      </w:r>
      <w:r w:rsidR="000211C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211CC">
        <w:rPr>
          <w:rFonts w:ascii="Times New Roman" w:hAnsi="Times New Roman" w:cs="Times New Roman"/>
          <w:sz w:val="24"/>
          <w:szCs w:val="24"/>
        </w:rPr>
        <w:t>. zm.</w:t>
      </w:r>
      <w:r w:rsidR="003B2A79" w:rsidRPr="007F6A5E">
        <w:rPr>
          <w:rFonts w:ascii="Times New Roman" w:hAnsi="Times New Roman" w:cs="Times New Roman"/>
          <w:sz w:val="24"/>
          <w:szCs w:val="24"/>
        </w:rPr>
        <w:t>)  z uwzględnieniem  zasad  określonych</w:t>
      </w:r>
      <w:r w:rsidR="003B2A79">
        <w:rPr>
          <w:rFonts w:ascii="Times New Roman" w:hAnsi="Times New Roman" w:cs="Times New Roman"/>
          <w:sz w:val="24"/>
          <w:szCs w:val="24"/>
        </w:rPr>
        <w:t xml:space="preserve"> </w:t>
      </w:r>
      <w:r w:rsidR="003B2A79" w:rsidRPr="007F6A5E">
        <w:rPr>
          <w:rFonts w:ascii="Times New Roman" w:hAnsi="Times New Roman" w:cs="Times New Roman"/>
          <w:sz w:val="24"/>
          <w:szCs w:val="24"/>
        </w:rPr>
        <w:t>w rozporządzeniu Ministra Rozwoju i Finansów z dnia 13 września 2017</w:t>
      </w:r>
      <w:r w:rsidR="00D22D84">
        <w:rPr>
          <w:rFonts w:ascii="Times New Roman" w:hAnsi="Times New Roman" w:cs="Times New Roman"/>
          <w:sz w:val="24"/>
          <w:szCs w:val="24"/>
        </w:rPr>
        <w:t xml:space="preserve"> </w:t>
      </w:r>
      <w:r w:rsidR="003B2A79" w:rsidRPr="007F6A5E">
        <w:rPr>
          <w:rFonts w:ascii="Times New Roman" w:hAnsi="Times New Roman" w:cs="Times New Roman"/>
          <w:sz w:val="24"/>
          <w:szCs w:val="24"/>
        </w:rPr>
        <w:t>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</w:t>
      </w:r>
      <w:r w:rsidR="00DA74AE">
        <w:rPr>
          <w:rFonts w:ascii="Times New Roman" w:hAnsi="Times New Roman" w:cs="Times New Roman"/>
          <w:sz w:val="24"/>
          <w:szCs w:val="24"/>
        </w:rPr>
        <w:t xml:space="preserve">itej </w:t>
      </w:r>
      <w:r w:rsidR="00DA74AE" w:rsidRPr="009573F9">
        <w:rPr>
          <w:rFonts w:ascii="Times New Roman" w:hAnsi="Times New Roman" w:cs="Times New Roman"/>
          <w:sz w:val="24"/>
          <w:szCs w:val="24"/>
        </w:rPr>
        <w:t>Polskiej (Dz.U.</w:t>
      </w:r>
      <w:r w:rsidR="00955F6D" w:rsidRPr="009573F9">
        <w:rPr>
          <w:rFonts w:ascii="Times New Roman" w:hAnsi="Times New Roman" w:cs="Times New Roman"/>
          <w:sz w:val="24"/>
          <w:szCs w:val="24"/>
        </w:rPr>
        <w:t>2020.342 t.j.</w:t>
      </w:r>
      <w:r w:rsidR="00DA74AE" w:rsidRPr="009573F9">
        <w:rPr>
          <w:rFonts w:ascii="Times New Roman" w:hAnsi="Times New Roman" w:cs="Times New Roman"/>
          <w:sz w:val="24"/>
          <w:szCs w:val="24"/>
        </w:rPr>
        <w:t>)</w:t>
      </w:r>
    </w:p>
    <w:p w14:paraId="5D13ACE1" w14:textId="24FCD7A0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</w:t>
      </w:r>
      <w:r w:rsidRPr="001D66AA">
        <w:rPr>
          <w:rFonts w:ascii="Times New Roman" w:hAnsi="Times New Roman" w:cs="Times New Roman"/>
          <w:sz w:val="24"/>
          <w:szCs w:val="24"/>
        </w:rPr>
        <w:tab/>
        <w:t xml:space="preserve">nazwę jednostki         </w:t>
      </w:r>
      <w:r w:rsidR="009C35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9C35DA"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6DC09C1" w14:textId="0FD2DFA7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>ŚRODOWISKOWY DOM SAMOPOMOCY „KONICZYNKA”</w:t>
      </w:r>
    </w:p>
    <w:p w14:paraId="0C0661A8" w14:textId="12E8D6EA" w:rsidR="001D66AA" w:rsidRPr="001D66AA" w:rsidRDefault="001D66AA" w:rsidP="009C35DA">
      <w:pPr>
        <w:tabs>
          <w:tab w:val="left" w:pos="708"/>
          <w:tab w:val="left" w:pos="1416"/>
          <w:tab w:val="left" w:pos="2124"/>
          <w:tab w:val="left" w:pos="3155"/>
        </w:tabs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1.2</w:t>
      </w:r>
      <w:r w:rsidRPr="001D66AA">
        <w:rPr>
          <w:rFonts w:ascii="Times New Roman" w:hAnsi="Times New Roman" w:cs="Times New Roman"/>
          <w:sz w:val="24"/>
          <w:szCs w:val="24"/>
        </w:rPr>
        <w:tab/>
        <w:t>siedzibę jednostki</w:t>
      </w:r>
      <w:r w:rsidR="009C35D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BDD2526" w14:textId="68644BA4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>SUMIN</w:t>
      </w:r>
    </w:p>
    <w:p w14:paraId="4345E2CB" w14:textId="098994EB" w:rsidR="001D66AA" w:rsidRPr="001D66AA" w:rsidRDefault="001D66AA" w:rsidP="009C35DA">
      <w:pPr>
        <w:tabs>
          <w:tab w:val="left" w:pos="708"/>
          <w:tab w:val="left" w:pos="1416"/>
          <w:tab w:val="left" w:pos="2124"/>
          <w:tab w:val="left" w:pos="3431"/>
        </w:tabs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1.3</w:t>
      </w:r>
      <w:r w:rsidRPr="001D66AA">
        <w:rPr>
          <w:rFonts w:ascii="Times New Roman" w:hAnsi="Times New Roman" w:cs="Times New Roman"/>
          <w:sz w:val="24"/>
          <w:szCs w:val="24"/>
        </w:rPr>
        <w:tab/>
        <w:t>adres jednostki</w:t>
      </w:r>
      <w:r w:rsidR="009C35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C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1A53D2" w14:textId="6EF56FFB" w:rsidR="001D66AA" w:rsidRPr="00D54AED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394017" w:rsidRPr="00D54AED">
        <w:rPr>
          <w:b/>
          <w:sz w:val="24"/>
          <w:szCs w:val="24"/>
        </w:rPr>
        <w:t xml:space="preserve">SUMIN 20, </w:t>
      </w:r>
      <w:r w:rsidR="004B38D5">
        <w:rPr>
          <w:b/>
          <w:sz w:val="24"/>
          <w:szCs w:val="24"/>
        </w:rPr>
        <w:t xml:space="preserve"> </w:t>
      </w:r>
      <w:r w:rsidR="00394017" w:rsidRPr="00D54AED">
        <w:rPr>
          <w:b/>
          <w:sz w:val="24"/>
          <w:szCs w:val="24"/>
        </w:rPr>
        <w:t>87-620 KIKÓŁ</w:t>
      </w:r>
    </w:p>
    <w:p w14:paraId="03D666E4" w14:textId="5D8B0D21" w:rsid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1.4</w:t>
      </w:r>
      <w:r w:rsidRPr="001D66AA">
        <w:rPr>
          <w:rFonts w:ascii="Times New Roman" w:hAnsi="Times New Roman" w:cs="Times New Roman"/>
          <w:sz w:val="24"/>
          <w:szCs w:val="24"/>
        </w:rPr>
        <w:tab/>
        <w:t>podstawowy przedmiot działalności jednostki</w:t>
      </w:r>
      <w:r w:rsidR="00D65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F9A4" w14:textId="152FD43D" w:rsidR="001D66AA" w:rsidRPr="00D54AED" w:rsidRDefault="001A0B7D" w:rsidP="001D66AA">
      <w:pPr>
        <w:rPr>
          <w:rFonts w:ascii="Times New Roman" w:hAnsi="Times New Roman" w:cs="Times New Roman"/>
          <w:sz w:val="24"/>
          <w:szCs w:val="24"/>
        </w:rPr>
      </w:pPr>
      <w:r w:rsidRPr="00D54A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017" w:rsidRPr="00D54AED">
        <w:rPr>
          <w:b/>
          <w:sz w:val="24"/>
          <w:szCs w:val="24"/>
        </w:rPr>
        <w:t>POMOC SPOŁECZNA BEZ ZAKWATEROWANIA DLA OSÓB W PODESZŁYM WIEKU I OSÓB NIEPEŁNOSPRAWNYCH</w:t>
      </w:r>
    </w:p>
    <w:p w14:paraId="7BC84CA7" w14:textId="0CB9E836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2</w:t>
      </w:r>
      <w:r w:rsidRPr="001D66AA">
        <w:rPr>
          <w:rFonts w:ascii="Times New Roman" w:hAnsi="Times New Roman" w:cs="Times New Roman"/>
          <w:sz w:val="24"/>
          <w:szCs w:val="24"/>
        </w:rPr>
        <w:t>.</w:t>
      </w:r>
      <w:r w:rsidRPr="001D66AA">
        <w:rPr>
          <w:rFonts w:ascii="Times New Roman" w:hAnsi="Times New Roman" w:cs="Times New Roman"/>
          <w:sz w:val="24"/>
          <w:szCs w:val="24"/>
        </w:rPr>
        <w:tab/>
        <w:t>wskazanie okresu objętego sprawozdaniem</w:t>
      </w:r>
    </w:p>
    <w:p w14:paraId="7B56B9F9" w14:textId="1A901DC4" w:rsidR="00392513" w:rsidRPr="00D54AED" w:rsidRDefault="00DA74AE" w:rsidP="001D66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01.01.20</w:t>
      </w:r>
      <w:r w:rsidR="00101D99">
        <w:rPr>
          <w:rFonts w:ascii="Times New Roman" w:hAnsi="Times New Roman" w:cs="Times New Roman"/>
          <w:b/>
          <w:sz w:val="24"/>
          <w:szCs w:val="24"/>
        </w:rPr>
        <w:t>2</w:t>
      </w:r>
      <w:r w:rsidR="00C701F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r. – 31.12.20</w:t>
      </w:r>
      <w:r w:rsidR="00101D99">
        <w:rPr>
          <w:rFonts w:ascii="Times New Roman" w:hAnsi="Times New Roman" w:cs="Times New Roman"/>
          <w:b/>
          <w:sz w:val="24"/>
          <w:szCs w:val="24"/>
        </w:rPr>
        <w:t>2</w:t>
      </w:r>
      <w:r w:rsidR="00C701FA">
        <w:rPr>
          <w:rFonts w:ascii="Times New Roman" w:hAnsi="Times New Roman" w:cs="Times New Roman"/>
          <w:b/>
          <w:sz w:val="24"/>
          <w:szCs w:val="24"/>
        </w:rPr>
        <w:t>3</w:t>
      </w:r>
      <w:r w:rsidR="00394017" w:rsidRPr="00D54AE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F5464E" w14:textId="164F4D5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3.</w:t>
      </w:r>
      <w:r w:rsidRPr="001D66AA">
        <w:rPr>
          <w:rFonts w:ascii="Times New Roman" w:hAnsi="Times New Roman" w:cs="Times New Roman"/>
          <w:sz w:val="24"/>
          <w:szCs w:val="24"/>
        </w:rPr>
        <w:tab/>
        <w:t>wskazanie, że sprawozdanie finansowe zawiera dane łączne</w:t>
      </w:r>
    </w:p>
    <w:p w14:paraId="7996EB22" w14:textId="65B75418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DA74AE">
        <w:rPr>
          <w:rFonts w:ascii="Times New Roman" w:hAnsi="Times New Roman" w:cs="Times New Roman"/>
          <w:sz w:val="24"/>
          <w:szCs w:val="24"/>
        </w:rPr>
        <w:t>nie dotyczy</w:t>
      </w:r>
    </w:p>
    <w:p w14:paraId="594DA83B" w14:textId="2968519A" w:rsidR="001D66AA" w:rsidRDefault="001D66AA" w:rsidP="007D384A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4.</w:t>
      </w:r>
      <w:r w:rsidRPr="001D66AA">
        <w:rPr>
          <w:rFonts w:ascii="Times New Roman" w:hAnsi="Times New Roman" w:cs="Times New Roman"/>
          <w:sz w:val="24"/>
          <w:szCs w:val="24"/>
        </w:rPr>
        <w:tab/>
        <w:t>omówienie przyjętych zasad (polityki) rachunkowości, w tym metod wyceny aktywów i pasywów (także</w:t>
      </w:r>
      <w:r w:rsidR="007D384A"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amortyzacji)</w:t>
      </w:r>
    </w:p>
    <w:p w14:paraId="6F4085E2" w14:textId="77777777" w:rsidR="00DA74AE" w:rsidRPr="004D0705" w:rsidRDefault="00DA74AE" w:rsidP="007D384A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40C2A0FA" w14:textId="77777777" w:rsidR="00F05956" w:rsidRPr="004D0705" w:rsidRDefault="001D66AA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ab/>
      </w:r>
      <w:r w:rsidR="00F05956" w:rsidRPr="004D0705">
        <w:rPr>
          <w:rFonts w:ascii="Times New Roman" w:hAnsi="Times New Roman" w:cs="Times New Roman"/>
          <w:sz w:val="24"/>
          <w:szCs w:val="24"/>
        </w:rPr>
        <w:t>Umarza się jednorazowo i w całości zalicza się w koszty w momencie przyjęcia do eksploatacji:</w:t>
      </w:r>
    </w:p>
    <w:p w14:paraId="05A675C2" w14:textId="77777777" w:rsidR="00F05956" w:rsidRPr="004D0705" w:rsidRDefault="00F05956" w:rsidP="00F0595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meble i dywany,</w:t>
      </w:r>
    </w:p>
    <w:p w14:paraId="5E004C45" w14:textId="1F24416F" w:rsidR="00F05956" w:rsidRPr="004D0705" w:rsidRDefault="00F05956" w:rsidP="00F0595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pozostałe środki trwałe oraz wartości niematerialne i prawne o wartości nie przekraczającej wielkości ustalonej w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przepisach ustawy z 15 lutego</w:t>
      </w:r>
      <w:r w:rsidRPr="004D0705">
        <w:rPr>
          <w:rFonts w:ascii="Times New Roman" w:hAnsi="Times New Roman" w:cs="Times New Roman"/>
          <w:sz w:val="24"/>
          <w:szCs w:val="24"/>
        </w:rPr>
        <w:t xml:space="preserve"> 1992 r. o podatku dochodowym od osób prawnych, dla których odpisy amortyzacyjne są uznawane za koszt uzyskania przychodu w 100 % ich wartości w momencie oddania do używan</w:t>
      </w:r>
      <w:r w:rsidR="00DA74AE" w:rsidRPr="004D0705">
        <w:rPr>
          <w:rFonts w:ascii="Times New Roman" w:hAnsi="Times New Roman" w:cs="Times New Roman"/>
          <w:sz w:val="24"/>
          <w:szCs w:val="24"/>
        </w:rPr>
        <w:t>ia.</w:t>
      </w:r>
    </w:p>
    <w:p w14:paraId="4C7AE721" w14:textId="08245A48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Księgę inwentarzową wyposażenia prowadzi się dla pozostałych środków trwałych</w:t>
      </w:r>
      <w:r w:rsidRPr="004D0705">
        <w:rPr>
          <w:rFonts w:ascii="Times New Roman" w:hAnsi="Times New Roman" w:cs="Times New Roman"/>
          <w:sz w:val="24"/>
          <w:szCs w:val="24"/>
        </w:rPr>
        <w:br/>
        <w:t>i wartości niematerialnych i prawnych umarzanych w 100 % w miesiącu przyjęcia do użytkowania   - ewidencjonowanych na koncie 013 i 020 - z określ</w:t>
      </w:r>
      <w:r w:rsidR="00DA74AE" w:rsidRPr="004D0705">
        <w:rPr>
          <w:rFonts w:ascii="Times New Roman" w:hAnsi="Times New Roman" w:cs="Times New Roman"/>
          <w:sz w:val="24"/>
          <w:szCs w:val="24"/>
        </w:rPr>
        <w:t>eniem  wartości od  100 zł do 10 0</w:t>
      </w:r>
      <w:r w:rsidRPr="004D0705">
        <w:rPr>
          <w:rFonts w:ascii="Times New Roman" w:hAnsi="Times New Roman" w:cs="Times New Roman"/>
          <w:sz w:val="24"/>
          <w:szCs w:val="24"/>
        </w:rPr>
        <w:t xml:space="preserve">00 zł. </w:t>
      </w:r>
    </w:p>
    <w:p w14:paraId="2201C4B1" w14:textId="77777777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Pozostałe środki trwałe oraz wartości niematerialne i prawne w użytkowaniu o wartości poniżej 100 zł umarza się w 100% w momencie wydania do użytkowania. Wydanie ich do używania jest traktowane</w:t>
      </w:r>
      <w:r w:rsidRPr="00D54AED">
        <w:rPr>
          <w:sz w:val="24"/>
          <w:szCs w:val="24"/>
        </w:rPr>
        <w:t xml:space="preserve"> </w:t>
      </w:r>
      <w:r w:rsidRPr="004D0705">
        <w:rPr>
          <w:rFonts w:ascii="Times New Roman" w:hAnsi="Times New Roman" w:cs="Times New Roman"/>
          <w:sz w:val="24"/>
          <w:szCs w:val="24"/>
        </w:rPr>
        <w:t xml:space="preserve">jako zużycie materiałów  na własne potrzeby i odpisywane w pełnej wartości w koszty w momencie zakupu lub otrzymania. Dla pozostałych środków trwałych (wyposażenia) o wartości poniżej 100 zł prowadzi się  ewidencję pozabilansową na koncie 093. </w:t>
      </w:r>
    </w:p>
    <w:p w14:paraId="38E37CC3" w14:textId="7B6450E7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lastRenderedPageBreak/>
        <w:t>Środki trwałe oraz wartości niematerialne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i prawne o wartości powyżej 10 000 zł amortyzowane</w:t>
      </w:r>
      <w:r w:rsidRPr="004D0705">
        <w:rPr>
          <w:rFonts w:ascii="Times New Roman" w:hAnsi="Times New Roman" w:cs="Times New Roman"/>
          <w:sz w:val="24"/>
          <w:szCs w:val="24"/>
        </w:rPr>
        <w:t xml:space="preserve"> są stopniowo – metodą liniową – według stawek amortyzacyjnych ustalonych w ustawie</w:t>
      </w:r>
      <w:r w:rsidR="00DA74AE" w:rsidRPr="004D0705">
        <w:rPr>
          <w:rFonts w:ascii="Times New Roman" w:hAnsi="Times New Roman" w:cs="Times New Roman"/>
          <w:sz w:val="24"/>
          <w:szCs w:val="24"/>
        </w:rPr>
        <w:t xml:space="preserve">  z dnia  15 lutego 1992 r. o podatku dochodowym od osób prawnych. Odpisów amortyzacyjnych</w:t>
      </w:r>
      <w:r w:rsidRPr="004D0705">
        <w:rPr>
          <w:rFonts w:ascii="Times New Roman" w:hAnsi="Times New Roman" w:cs="Times New Roman"/>
          <w:sz w:val="24"/>
          <w:szCs w:val="24"/>
        </w:rPr>
        <w:t xml:space="preserve"> dokonuje się począwszy od miesiąca następującego po miesiącu przyjęcia środka trwałego do używania.</w:t>
      </w:r>
    </w:p>
    <w:p w14:paraId="0A36231A" w14:textId="2578001E" w:rsidR="00F05956" w:rsidRPr="004D0705" w:rsidRDefault="00F05956" w:rsidP="00F0595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Środki trwałe oraz wartoś</w:t>
      </w:r>
      <w:r w:rsidR="00DA74AE" w:rsidRPr="004D0705">
        <w:rPr>
          <w:rFonts w:ascii="Times New Roman" w:hAnsi="Times New Roman" w:cs="Times New Roman"/>
          <w:sz w:val="24"/>
          <w:szCs w:val="24"/>
        </w:rPr>
        <w:t>ci niematerialne i prawne amortyzuje</w:t>
      </w:r>
      <w:r w:rsidRPr="004D0705">
        <w:rPr>
          <w:rFonts w:ascii="Times New Roman" w:hAnsi="Times New Roman" w:cs="Times New Roman"/>
          <w:sz w:val="24"/>
          <w:szCs w:val="24"/>
        </w:rPr>
        <w:t xml:space="preserve"> się  jednorazowo za okres całego roku w miesiącu grudniu, lub na koniec miesiąca, w którym dokonano zniesienia ze stanu</w:t>
      </w:r>
      <w:r w:rsidR="00DA74AE" w:rsidRPr="004D0705">
        <w:rPr>
          <w:rFonts w:ascii="Times New Roman" w:hAnsi="Times New Roman" w:cs="Times New Roman"/>
          <w:sz w:val="24"/>
          <w:szCs w:val="24"/>
        </w:rPr>
        <w:t>.</w:t>
      </w:r>
      <w:r w:rsidRPr="004D0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B933" w14:textId="513FAEBF" w:rsidR="001D66AA" w:rsidRPr="004D0705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BF7C8" w14:textId="07A94FC0" w:rsidR="006E785E" w:rsidRPr="004D0705" w:rsidRDefault="00DA74AE" w:rsidP="006E785E">
      <w:pPr>
        <w:tabs>
          <w:tab w:val="num" w:pos="644"/>
        </w:tabs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6</w:t>
      </w:r>
      <w:r w:rsidRPr="004D0705">
        <w:rPr>
          <w:rFonts w:ascii="Times New Roman" w:hAnsi="Times New Roman" w:cs="Times New Roman"/>
          <w:sz w:val="24"/>
          <w:szCs w:val="24"/>
        </w:rPr>
        <w:t xml:space="preserve">. </w:t>
      </w:r>
      <w:r w:rsidR="006E785E" w:rsidRPr="004D0705">
        <w:rPr>
          <w:rFonts w:ascii="Times New Roman" w:hAnsi="Times New Roman" w:cs="Times New Roman"/>
          <w:sz w:val="24"/>
          <w:szCs w:val="24"/>
        </w:rPr>
        <w:t>Jednostka przyjmuje w zasadach wyceny aktywów i pasywów następujące uproszczenia, które nie wywierają istotnie ujemnego wpływu na rzetelne i jasne przedstawienie sytuacji majątkowej i finansowej jednostki oraz wyniku finansowego:</w:t>
      </w:r>
    </w:p>
    <w:p w14:paraId="26BD791E" w14:textId="77777777" w:rsidR="006E785E" w:rsidRPr="004D0705" w:rsidRDefault="006E785E" w:rsidP="004D0705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a)  opłacane z góry: prenumeraty, wszelkie abonamenty, ubezpieczenia i inne – nie podlegają rozliczeniom w czasie za pośrednictwem rozliczeń międzyokresowych kosztów – księguje się je natomiast w koszty miesiąca, w którym zostały poniesione,</w:t>
      </w:r>
    </w:p>
    <w:p w14:paraId="4DDC35FC" w14:textId="77777777" w:rsidR="006E785E" w:rsidRPr="004D0705" w:rsidRDefault="006E785E" w:rsidP="004D0705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b)   jednostka nie prowadzi ewidencji ilościowej i wartościowej obrotu materiałowego w odniesieniu do zakupu środków czystości, materiałów biurowych, materiałów zakupionych na potrzeby treningów np. kulinarnego i drobnych materiałów gospodarczych zakupionych na potrzeby jednostki przekazanych bezpośrednio do zużycia pracownikom –  księgowane są one bezpośrednio w koszty w miesiącu zakupu w cenach zakupu; ustalenie stanu tych składników i jego wyceny następuje na dzień bilansowy – dokonuje się wtedy także korekty kosztów o wartość tego stanu;</w:t>
      </w:r>
    </w:p>
    <w:p w14:paraId="23DB4F9E" w14:textId="6A0C2C12" w:rsidR="005522CD" w:rsidRPr="004D0705" w:rsidRDefault="006E785E" w:rsidP="006E785E">
      <w:pPr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c) ewidencję wartościową obrotu materiałowego  jednostka prowadzi dla zakupu węgla  </w:t>
      </w:r>
      <w:r w:rsidR="004D07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0705">
        <w:rPr>
          <w:rFonts w:ascii="Times New Roman" w:hAnsi="Times New Roman" w:cs="Times New Roman"/>
          <w:sz w:val="24"/>
          <w:szCs w:val="24"/>
        </w:rPr>
        <w:t>przeznaczonego na zużyc</w:t>
      </w:r>
      <w:r w:rsidR="0067022C" w:rsidRPr="004D0705">
        <w:rPr>
          <w:rFonts w:ascii="Times New Roman" w:hAnsi="Times New Roman" w:cs="Times New Roman"/>
          <w:sz w:val="24"/>
          <w:szCs w:val="24"/>
        </w:rPr>
        <w:t>ie jako opał w jednostce, do wyceny zapasu</w:t>
      </w:r>
      <w:r w:rsidR="00F63CBA" w:rsidRPr="004D0705">
        <w:rPr>
          <w:rFonts w:ascii="Times New Roman" w:hAnsi="Times New Roman" w:cs="Times New Roman"/>
          <w:sz w:val="24"/>
          <w:szCs w:val="24"/>
        </w:rPr>
        <w:t xml:space="preserve"> </w:t>
      </w:r>
      <w:r w:rsidR="00F21A3D" w:rsidRPr="004D0705">
        <w:rPr>
          <w:rFonts w:ascii="Times New Roman" w:hAnsi="Times New Roman" w:cs="Times New Roman"/>
          <w:sz w:val="24"/>
          <w:szCs w:val="24"/>
        </w:rPr>
        <w:t xml:space="preserve">węgla </w:t>
      </w:r>
      <w:r w:rsidR="00F63CBA" w:rsidRPr="004D0705">
        <w:rPr>
          <w:rFonts w:ascii="Times New Roman" w:hAnsi="Times New Roman" w:cs="Times New Roman"/>
          <w:sz w:val="24"/>
          <w:szCs w:val="24"/>
        </w:rPr>
        <w:t>według cen zakupu</w:t>
      </w:r>
      <w:r w:rsidR="0067022C" w:rsidRPr="004D0705">
        <w:rPr>
          <w:rFonts w:ascii="Times New Roman" w:hAnsi="Times New Roman" w:cs="Times New Roman"/>
          <w:sz w:val="24"/>
          <w:szCs w:val="24"/>
        </w:rPr>
        <w:t xml:space="preserve"> stosuje się metodę FIFO</w:t>
      </w:r>
      <w:r w:rsidR="00F63CBA" w:rsidRPr="004D0705">
        <w:rPr>
          <w:rFonts w:ascii="Times New Roman" w:hAnsi="Times New Roman" w:cs="Times New Roman"/>
          <w:sz w:val="24"/>
          <w:szCs w:val="24"/>
        </w:rPr>
        <w:t>.</w:t>
      </w:r>
    </w:p>
    <w:p w14:paraId="5739B577" w14:textId="05652BDB" w:rsidR="005522CD" w:rsidRPr="004D0705" w:rsidRDefault="00DA74AE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7</w:t>
      </w:r>
      <w:r w:rsidRPr="004D0705">
        <w:rPr>
          <w:rFonts w:ascii="Times New Roman" w:hAnsi="Times New Roman" w:cs="Times New Roman"/>
          <w:sz w:val="24"/>
          <w:szCs w:val="24"/>
        </w:rPr>
        <w:t xml:space="preserve">. </w:t>
      </w:r>
      <w:r w:rsidR="005522CD" w:rsidRPr="004D0705">
        <w:rPr>
          <w:rFonts w:ascii="Times New Roman" w:hAnsi="Times New Roman" w:cs="Times New Roman"/>
          <w:sz w:val="24"/>
          <w:szCs w:val="24"/>
        </w:rPr>
        <w:t>Ustala się następujące zasady ewidencji i rozliczania kosztów:</w:t>
      </w:r>
    </w:p>
    <w:p w14:paraId="5BF36CD9" w14:textId="77777777" w:rsidR="005522CD" w:rsidRPr="004D0705" w:rsidRDefault="005522CD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- ponoszone koszty ujmowane są na kontach zespołu 4 – „Koszty według rodzajów i ich rozliczenie”,</w:t>
      </w:r>
    </w:p>
    <w:p w14:paraId="24A399C6" w14:textId="77777777" w:rsidR="005522CD" w:rsidRPr="004D0705" w:rsidRDefault="005522CD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>- na koncie 080 – „Środki trwałe w budowie”.</w:t>
      </w:r>
    </w:p>
    <w:p w14:paraId="334F0BB6" w14:textId="77777777" w:rsidR="005522CD" w:rsidRPr="004D0705" w:rsidRDefault="005522CD" w:rsidP="005522C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0705">
        <w:rPr>
          <w:rFonts w:ascii="Times New Roman" w:hAnsi="Times New Roman" w:cs="Times New Roman"/>
          <w:sz w:val="24"/>
          <w:szCs w:val="24"/>
        </w:rPr>
        <w:t xml:space="preserve">Nie prowadzi się rozliczeń na kontach zespołu 5, 6 oraz koncie  490 „Rozliczenie kosztów”.                        </w:t>
      </w:r>
    </w:p>
    <w:p w14:paraId="7A81033B" w14:textId="07ED302C" w:rsidR="005522CD" w:rsidRPr="004D0705" w:rsidRDefault="00DA74AE" w:rsidP="005522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8</w:t>
      </w:r>
      <w:r w:rsidR="005522CD" w:rsidRPr="004D0705">
        <w:rPr>
          <w:rFonts w:ascii="Times New Roman" w:hAnsi="Times New Roman" w:cs="Times New Roman"/>
          <w:sz w:val="24"/>
          <w:szCs w:val="24"/>
        </w:rPr>
        <w:t>.</w:t>
      </w:r>
      <w:r w:rsidRPr="004D0705">
        <w:rPr>
          <w:rFonts w:ascii="Times New Roman" w:hAnsi="Times New Roman" w:cs="Times New Roman"/>
          <w:sz w:val="24"/>
          <w:szCs w:val="24"/>
        </w:rPr>
        <w:t xml:space="preserve"> </w:t>
      </w:r>
      <w:r w:rsidR="005522CD" w:rsidRPr="004D0705">
        <w:rPr>
          <w:rFonts w:ascii="Times New Roman" w:hAnsi="Times New Roman" w:cs="Times New Roman"/>
          <w:sz w:val="24"/>
          <w:szCs w:val="24"/>
        </w:rPr>
        <w:t>Przeksięgowania z kont 222 i 223 dokonuje się raz w roku – na dzień 31 grudnia - na podstawie sprawozdań budżetowych rocznych:  Rb-27S, Rb-27ZZ  i Rb-28S.</w:t>
      </w:r>
    </w:p>
    <w:p w14:paraId="678789ED" w14:textId="77777777" w:rsidR="000211CC" w:rsidRDefault="000211CC" w:rsidP="006E785E">
      <w:pPr>
        <w:rPr>
          <w:rFonts w:ascii="Times New Roman" w:hAnsi="Times New Roman" w:cs="Times New Roman"/>
          <w:sz w:val="24"/>
          <w:szCs w:val="24"/>
        </w:rPr>
      </w:pPr>
    </w:p>
    <w:p w14:paraId="76D71053" w14:textId="046F5861" w:rsidR="005522CD" w:rsidRPr="004D0705" w:rsidRDefault="0067022C" w:rsidP="006E785E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9</w:t>
      </w:r>
      <w:r w:rsidRPr="004D0705">
        <w:rPr>
          <w:rFonts w:ascii="Times New Roman" w:hAnsi="Times New Roman" w:cs="Times New Roman"/>
          <w:sz w:val="24"/>
          <w:szCs w:val="24"/>
        </w:rPr>
        <w:t>. Nie dokonuje się odpisów aktualizujących należności na dzień bilansowy.</w:t>
      </w:r>
    </w:p>
    <w:p w14:paraId="5F8B1CA7" w14:textId="3FDFE0A5" w:rsidR="005522CD" w:rsidRPr="001D66AA" w:rsidRDefault="000211CC" w:rsidP="005522CD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10</w:t>
      </w:r>
      <w:r w:rsidR="005522CD" w:rsidRPr="001D66AA">
        <w:rPr>
          <w:rFonts w:ascii="Times New Roman" w:hAnsi="Times New Roman" w:cs="Times New Roman"/>
          <w:sz w:val="24"/>
          <w:szCs w:val="24"/>
        </w:rPr>
        <w:t>.</w:t>
      </w:r>
      <w:r w:rsidR="005522CD" w:rsidRPr="001D66AA">
        <w:rPr>
          <w:rFonts w:ascii="Times New Roman" w:hAnsi="Times New Roman" w:cs="Times New Roman"/>
          <w:sz w:val="24"/>
          <w:szCs w:val="24"/>
        </w:rPr>
        <w:tab/>
        <w:t>inne informacje</w:t>
      </w:r>
    </w:p>
    <w:p w14:paraId="30A8B531" w14:textId="5F2BE2ED" w:rsidR="001D66AA" w:rsidRPr="00D54AED" w:rsidRDefault="00DA74AE" w:rsidP="006E7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  <w:r w:rsidR="001D66AA" w:rsidRPr="00D54AE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E56C98F" w14:textId="5FD8D3BC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II.</w:t>
      </w:r>
      <w:r w:rsidRPr="001D66AA">
        <w:rPr>
          <w:rFonts w:ascii="Times New Roman" w:hAnsi="Times New Roman" w:cs="Times New Roman"/>
          <w:sz w:val="24"/>
          <w:szCs w:val="24"/>
        </w:rPr>
        <w:tab/>
        <w:t>Dodatkowe informacje i objaśnienia obejmują w szczególności:</w:t>
      </w:r>
    </w:p>
    <w:p w14:paraId="227F56D5" w14:textId="77777777" w:rsidR="001D66AA" w:rsidRPr="000211CC" w:rsidRDefault="001D66AA" w:rsidP="001D66AA">
      <w:pPr>
        <w:rPr>
          <w:rFonts w:ascii="Times New Roman" w:hAnsi="Times New Roman" w:cs="Times New Roman"/>
          <w:b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1.</w:t>
      </w:r>
    </w:p>
    <w:p w14:paraId="403E5294" w14:textId="6FB2C30E" w:rsidR="00DA74AE" w:rsidRDefault="001D66AA" w:rsidP="0041425A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 xml:space="preserve">1.1       </w:t>
      </w:r>
      <w:r w:rsidR="00F36184">
        <w:rPr>
          <w:rFonts w:ascii="Times New Roman" w:hAnsi="Times New Roman" w:cs="Times New Roman"/>
          <w:sz w:val="24"/>
          <w:szCs w:val="24"/>
        </w:rPr>
        <w:t>szczegółowy zakres zmian wartości grup rodzajowych środków trwałych ,wartości niematerialnych i prawnych, zawierający stan tych aktywów na początek roku obrotowego, zwiększenia i zmniejszenia z tytułu: aktualizacji wartości, nabycia, rozchodu, przemieszczenia wewnętrznego oraz stan końcowy, a dla majątku amortyzowanego-</w:t>
      </w:r>
      <w:r w:rsidR="008A025B">
        <w:rPr>
          <w:rFonts w:ascii="Times New Roman" w:hAnsi="Times New Roman" w:cs="Times New Roman"/>
          <w:sz w:val="24"/>
          <w:szCs w:val="24"/>
        </w:rPr>
        <w:t xml:space="preserve"> </w:t>
      </w:r>
      <w:r w:rsidR="00F36184">
        <w:rPr>
          <w:rFonts w:ascii="Times New Roman" w:hAnsi="Times New Roman" w:cs="Times New Roman"/>
          <w:sz w:val="24"/>
          <w:szCs w:val="24"/>
        </w:rPr>
        <w:t>podobne przedstawienie stanów i tytułów zmian dotychczasowej amortyzacji lub umorzenia</w:t>
      </w:r>
    </w:p>
    <w:p w14:paraId="37F1F370" w14:textId="77777777" w:rsidR="0041425A" w:rsidRDefault="0041425A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9D5D9" w14:textId="77777777" w:rsidR="00600C51" w:rsidRDefault="00600C51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DD746" w14:textId="77777777" w:rsidR="00600C51" w:rsidRDefault="00600C51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87291" w14:textId="77777777" w:rsidR="00600C51" w:rsidRPr="0041425A" w:rsidRDefault="00600C51" w:rsidP="00414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D4CBD" w14:textId="1A52E619" w:rsidR="006F7B6A" w:rsidRDefault="006F7B6A" w:rsidP="006F7B6A">
      <w:pPr>
        <w:rPr>
          <w:rFonts w:ascii="Times New Roman" w:hAnsi="Times New Roman" w:cs="Times New Roman"/>
          <w:b/>
          <w:sz w:val="20"/>
          <w:szCs w:val="24"/>
        </w:rPr>
      </w:pPr>
      <w:r w:rsidRPr="006F7B6A">
        <w:rPr>
          <w:rFonts w:ascii="Times New Roman" w:hAnsi="Times New Roman" w:cs="Times New Roman"/>
          <w:b/>
          <w:sz w:val="20"/>
          <w:szCs w:val="24"/>
        </w:rPr>
        <w:lastRenderedPageBreak/>
        <w:t xml:space="preserve">Zmiany wartości środków trwałych, wartości niematerialnych i prawnych oraz inwestycji długoterminowych </w:t>
      </w:r>
      <w:r w:rsidR="005807D9">
        <w:rPr>
          <w:rFonts w:ascii="Times New Roman" w:hAnsi="Times New Roman" w:cs="Times New Roman"/>
          <w:b/>
          <w:sz w:val="20"/>
          <w:szCs w:val="24"/>
        </w:rPr>
        <w:br/>
      </w:r>
      <w:r w:rsidRPr="006F7B6A">
        <w:rPr>
          <w:rFonts w:ascii="Times New Roman" w:hAnsi="Times New Roman" w:cs="Times New Roman"/>
          <w:b/>
          <w:sz w:val="20"/>
          <w:szCs w:val="24"/>
        </w:rPr>
        <w:t>(wartość brutto)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851"/>
        <w:gridCol w:w="1134"/>
        <w:gridCol w:w="850"/>
        <w:gridCol w:w="567"/>
        <w:gridCol w:w="992"/>
        <w:gridCol w:w="738"/>
        <w:gridCol w:w="992"/>
        <w:gridCol w:w="397"/>
        <w:gridCol w:w="1076"/>
      </w:tblGrid>
      <w:tr w:rsidR="00D714E4" w14:paraId="54BE16F0" w14:textId="77777777" w:rsidTr="000901BD">
        <w:trPr>
          <w:trHeight w:val="461"/>
        </w:trPr>
        <w:tc>
          <w:tcPr>
            <w:tcW w:w="392" w:type="dxa"/>
            <w:vMerge w:val="restart"/>
            <w:shd w:val="clear" w:color="auto" w:fill="A6A6A6" w:themeFill="background1" w:themeFillShade="A6"/>
            <w:vAlign w:val="center"/>
          </w:tcPr>
          <w:p w14:paraId="6A1988DE" w14:textId="12667AF2" w:rsidR="00EE5C8B" w:rsidRPr="00EE5C8B" w:rsidRDefault="00EE5C8B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E5C8B">
              <w:rPr>
                <w:rFonts w:ascii="Times New Roman" w:hAnsi="Times New Roman" w:cs="Times New Roman"/>
                <w:b/>
                <w:sz w:val="14"/>
                <w:szCs w:val="24"/>
              </w:rPr>
              <w:t>Lp.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14:paraId="70A4A6EE" w14:textId="2DACA888" w:rsidR="00EE5C8B" w:rsidRPr="00EE5C8B" w:rsidRDefault="00EE5C8B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E5C8B">
              <w:rPr>
                <w:rFonts w:ascii="Times New Roman" w:hAnsi="Times New Roman" w:cs="Times New Roman"/>
                <w:b/>
                <w:sz w:val="14"/>
                <w:szCs w:val="24"/>
              </w:rPr>
              <w:t>Określenie grupy składników majątku trwałego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14:paraId="77A4E315" w14:textId="402B3966" w:rsidR="00EE5C8B" w:rsidRPr="00EE5C8B" w:rsidRDefault="00C93A95" w:rsidP="005C659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>Stan na początek roku obrotowego 01.01.20</w:t>
            </w:r>
            <w:r w:rsidR="00D209DA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5C6590">
              <w:rPr>
                <w:rFonts w:ascii="Times New Roman" w:hAnsi="Times New Roman" w:cs="Times New Roman"/>
                <w:b/>
                <w:sz w:val="14"/>
                <w:szCs w:val="24"/>
              </w:rPr>
              <w:t>3</w:t>
            </w: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  <w:tc>
          <w:tcPr>
            <w:tcW w:w="3402" w:type="dxa"/>
            <w:gridSpan w:val="4"/>
            <w:shd w:val="clear" w:color="auto" w:fill="A6A6A6" w:themeFill="background1" w:themeFillShade="A6"/>
            <w:vAlign w:val="center"/>
          </w:tcPr>
          <w:p w14:paraId="04F02750" w14:textId="1CF0FA70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Zwiększenia</w:t>
            </w:r>
          </w:p>
        </w:tc>
        <w:tc>
          <w:tcPr>
            <w:tcW w:w="3119" w:type="dxa"/>
            <w:gridSpan w:val="4"/>
            <w:shd w:val="clear" w:color="auto" w:fill="A6A6A6" w:themeFill="background1" w:themeFillShade="A6"/>
            <w:vAlign w:val="center"/>
          </w:tcPr>
          <w:p w14:paraId="45567EA4" w14:textId="63C45A4D" w:rsidR="00EE5C8B" w:rsidRPr="00EE5C8B" w:rsidRDefault="00C93A95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Zmniejszenia</w:t>
            </w:r>
          </w:p>
        </w:tc>
        <w:tc>
          <w:tcPr>
            <w:tcW w:w="1076" w:type="dxa"/>
            <w:vMerge w:val="restart"/>
            <w:shd w:val="clear" w:color="auto" w:fill="A6A6A6" w:themeFill="background1" w:themeFillShade="A6"/>
            <w:vAlign w:val="center"/>
          </w:tcPr>
          <w:p w14:paraId="22453990" w14:textId="716195EA" w:rsidR="00EE5C8B" w:rsidRPr="00EE5C8B" w:rsidRDefault="00C93A95" w:rsidP="005C659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>Stan na koniec roku obrotowego 31.12.20</w:t>
            </w:r>
            <w:r w:rsidR="00A154E8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5C6590">
              <w:rPr>
                <w:rFonts w:ascii="Times New Roman" w:hAnsi="Times New Roman" w:cs="Times New Roman"/>
                <w:b/>
                <w:sz w:val="14"/>
                <w:szCs w:val="24"/>
              </w:rPr>
              <w:t>3</w:t>
            </w:r>
            <w:r w:rsidRPr="00C93A95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</w:tr>
      <w:tr w:rsidR="00D714E4" w14:paraId="27EEE54F" w14:textId="77777777" w:rsidTr="000901BD">
        <w:trPr>
          <w:cantSplit/>
          <w:trHeight w:val="1134"/>
        </w:trPr>
        <w:tc>
          <w:tcPr>
            <w:tcW w:w="392" w:type="dxa"/>
            <w:vMerge/>
            <w:shd w:val="clear" w:color="auto" w:fill="A6A6A6" w:themeFill="background1" w:themeFillShade="A6"/>
          </w:tcPr>
          <w:p w14:paraId="1B82D5EC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14:paraId="05558552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3CE85250" w14:textId="77777777" w:rsidR="00EE5C8B" w:rsidRPr="00EE5C8B" w:rsidRDefault="00EE5C8B" w:rsidP="006F7B6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37AA9164" w14:textId="4DF638BD" w:rsidR="00EE5C8B" w:rsidRPr="00EE5C8B" w:rsidRDefault="00F36184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Aktualizacja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5988A5D" w14:textId="2380C2CC" w:rsidR="00EE5C8B" w:rsidRPr="00EE5C8B" w:rsidRDefault="00F36184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Przychody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800CDE0" w14:textId="1B748922" w:rsidR="00EE5C8B" w:rsidRPr="00EE5C8B" w:rsidRDefault="00214C6D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nieodpłatnie otrzymane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tbRl"/>
            <w:vAlign w:val="center"/>
          </w:tcPr>
          <w:p w14:paraId="01E6FE25" w14:textId="47A15AB0" w:rsidR="00EE5C8B" w:rsidRPr="00EE5C8B" w:rsidRDefault="00214C6D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15B076E9" w14:textId="54CB4E8C" w:rsidR="00EE5C8B" w:rsidRPr="00EE5C8B" w:rsidRDefault="00214C6D" w:rsidP="00594FD5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214C6D">
              <w:rPr>
                <w:rFonts w:ascii="Times New Roman" w:hAnsi="Times New Roman" w:cs="Times New Roman"/>
                <w:b/>
                <w:sz w:val="14"/>
                <w:szCs w:val="24"/>
              </w:rPr>
              <w:t>nieodpłatne przekazania</w:t>
            </w:r>
          </w:p>
        </w:tc>
        <w:tc>
          <w:tcPr>
            <w:tcW w:w="738" w:type="dxa"/>
            <w:shd w:val="clear" w:color="auto" w:fill="A6A6A6" w:themeFill="background1" w:themeFillShade="A6"/>
            <w:textDirection w:val="tbRl"/>
            <w:vAlign w:val="center"/>
          </w:tcPr>
          <w:p w14:paraId="2DCE753B" w14:textId="31DA35E4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sprzedaż</w:t>
            </w:r>
          </w:p>
        </w:tc>
        <w:tc>
          <w:tcPr>
            <w:tcW w:w="992" w:type="dxa"/>
            <w:shd w:val="clear" w:color="auto" w:fill="A6A6A6" w:themeFill="background1" w:themeFillShade="A6"/>
            <w:textDirection w:val="tbRl"/>
            <w:vAlign w:val="center"/>
          </w:tcPr>
          <w:p w14:paraId="647425D5" w14:textId="0AAB1744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likwidacja</w:t>
            </w:r>
          </w:p>
        </w:tc>
        <w:tc>
          <w:tcPr>
            <w:tcW w:w="397" w:type="dxa"/>
            <w:shd w:val="clear" w:color="auto" w:fill="A6A6A6" w:themeFill="background1" w:themeFillShade="A6"/>
            <w:textDirection w:val="tbRl"/>
            <w:vAlign w:val="center"/>
          </w:tcPr>
          <w:p w14:paraId="56DC4E92" w14:textId="1ACF3EDA" w:rsidR="00EE5C8B" w:rsidRPr="00EE5C8B" w:rsidRDefault="00D714E4" w:rsidP="00594F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1076" w:type="dxa"/>
            <w:vMerge/>
            <w:shd w:val="clear" w:color="auto" w:fill="A6A6A6" w:themeFill="background1" w:themeFillShade="A6"/>
          </w:tcPr>
          <w:p w14:paraId="5CBF09FC" w14:textId="36922A33" w:rsidR="00EE5C8B" w:rsidRDefault="00EE5C8B" w:rsidP="006F7B6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714E4" w14:paraId="1EF4FA58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12DFDC99" w14:textId="6A09FFB1" w:rsidR="00EE5C8B" w:rsidRPr="00F26570" w:rsidRDefault="00A93A54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417" w:type="dxa"/>
            <w:vAlign w:val="center"/>
          </w:tcPr>
          <w:p w14:paraId="311E8557" w14:textId="7439AC94" w:rsidR="00EE5C8B" w:rsidRPr="00890669" w:rsidRDefault="00FF5C11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>artośc</w:t>
            </w:r>
            <w:r w:rsidR="00096ED3">
              <w:rPr>
                <w:rFonts w:ascii="Times New Roman" w:hAnsi="Times New Roman" w:cs="Times New Roman"/>
                <w:sz w:val="14"/>
                <w:szCs w:val="14"/>
              </w:rPr>
              <w:t>i niematerialne i prawne</w:t>
            </w:r>
          </w:p>
        </w:tc>
        <w:tc>
          <w:tcPr>
            <w:tcW w:w="1276" w:type="dxa"/>
            <w:vAlign w:val="center"/>
          </w:tcPr>
          <w:p w14:paraId="7AEE3770" w14:textId="34FF63AC" w:rsidR="00EE5C8B" w:rsidRPr="006E785E" w:rsidRDefault="007B7EFB" w:rsidP="00101D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  <w:tc>
          <w:tcPr>
            <w:tcW w:w="851" w:type="dxa"/>
            <w:vAlign w:val="center"/>
          </w:tcPr>
          <w:p w14:paraId="1FD1C5EA" w14:textId="3563A1F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DA27028" w14:textId="5142E778" w:rsidR="00EE5C8B" w:rsidRPr="006E785E" w:rsidRDefault="007B7EF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BB599AD" w14:textId="7F26D5C5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D5784F" w14:textId="30887CC1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754F49" w14:textId="52D7814E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76F5C2B" w14:textId="2425A27E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2F9D63" w14:textId="592CBB9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B5A88C" w14:textId="3B30C61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30FC492" w14:textId="6996F5D9" w:rsidR="00EE5C8B" w:rsidRPr="006E785E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</w:tr>
      <w:tr w:rsidR="00D714E4" w14:paraId="62BA2EC2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3734CBA0" w14:textId="1CA30983" w:rsidR="00EE5C8B" w:rsidRPr="00F26570" w:rsidRDefault="00A93A54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417" w:type="dxa"/>
            <w:vAlign w:val="center"/>
          </w:tcPr>
          <w:p w14:paraId="7F7481CD" w14:textId="03CB4B45" w:rsidR="00EE5C8B" w:rsidRPr="00890669" w:rsidRDefault="00FF5C11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>rodki trwałe, w tym:</w:t>
            </w:r>
          </w:p>
        </w:tc>
        <w:tc>
          <w:tcPr>
            <w:tcW w:w="1276" w:type="dxa"/>
            <w:vAlign w:val="center"/>
          </w:tcPr>
          <w:p w14:paraId="33A49D05" w14:textId="63301468" w:rsidR="00EE5C8B" w:rsidRPr="008916D7" w:rsidRDefault="00101D99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638,09</w:t>
            </w:r>
          </w:p>
        </w:tc>
        <w:tc>
          <w:tcPr>
            <w:tcW w:w="851" w:type="dxa"/>
            <w:vAlign w:val="center"/>
          </w:tcPr>
          <w:p w14:paraId="4D2892EC" w14:textId="7FCD9813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9933DD" w14:textId="468BD3C4" w:rsidR="00EE5C8B" w:rsidRPr="008916D7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8676DBE" w14:textId="5951A506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E9DE4D" w14:textId="111121FD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02065D" w14:textId="060536BA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5BB082E" w14:textId="0D6F6869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5CA38" w14:textId="30BAE852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9B8369" w14:textId="2DFF2854" w:rsidR="00EE5C8B" w:rsidRPr="008916D7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260D2E69" w14:textId="7E036587" w:rsidR="00EE5C8B" w:rsidRPr="008916D7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101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6D7">
              <w:rPr>
                <w:rFonts w:ascii="Times New Roman" w:hAnsi="Times New Roman" w:cs="Times New Roman"/>
                <w:sz w:val="20"/>
                <w:szCs w:val="20"/>
              </w:rPr>
              <w:t>638,09</w:t>
            </w:r>
          </w:p>
        </w:tc>
      </w:tr>
      <w:tr w:rsidR="00D714E4" w14:paraId="76455C20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1BA0C6A9" w14:textId="35B0A2C2" w:rsidR="00EE5C8B" w:rsidRPr="00890669" w:rsidRDefault="00A93A5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0669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</w:p>
        </w:tc>
        <w:tc>
          <w:tcPr>
            <w:tcW w:w="1417" w:type="dxa"/>
            <w:vAlign w:val="center"/>
          </w:tcPr>
          <w:p w14:paraId="01F1F061" w14:textId="19EABC5F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="00531DE9" w:rsidRPr="00531DE9">
              <w:rPr>
                <w:rFonts w:ascii="Times New Roman" w:hAnsi="Times New Roman" w:cs="Times New Roman"/>
                <w:sz w:val="14"/>
                <w:szCs w:val="14"/>
              </w:rPr>
              <w:t xml:space="preserve">runty </w:t>
            </w:r>
          </w:p>
        </w:tc>
        <w:tc>
          <w:tcPr>
            <w:tcW w:w="1276" w:type="dxa"/>
            <w:vAlign w:val="center"/>
          </w:tcPr>
          <w:p w14:paraId="399F6872" w14:textId="25167C21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376A187" w14:textId="026CDAE7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1F86CA" w14:textId="40F1418F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982EFE9" w14:textId="191475A0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F3AB981" w14:textId="2ADA7057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AEB4714" w14:textId="2ED48AB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2F12B377" w14:textId="1210F00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B7BB6F7" w14:textId="6DB9F5A0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542720A8" w14:textId="3651731D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7C1CC1D7" w14:textId="5428A51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14E4" w14:paraId="241E7C17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5DEC1DC0" w14:textId="5460C0D8" w:rsidR="00EE5C8B" w:rsidRPr="00890669" w:rsidRDefault="00A93A5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0669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</w:p>
        </w:tc>
        <w:tc>
          <w:tcPr>
            <w:tcW w:w="1417" w:type="dxa"/>
            <w:vAlign w:val="center"/>
          </w:tcPr>
          <w:p w14:paraId="463E3EC5" w14:textId="0DB2C1E8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 xml:space="preserve">udynki i lokale </w:t>
            </w:r>
          </w:p>
        </w:tc>
        <w:tc>
          <w:tcPr>
            <w:tcW w:w="1276" w:type="dxa"/>
            <w:vAlign w:val="center"/>
          </w:tcPr>
          <w:p w14:paraId="5CFAD43F" w14:textId="4DE92B8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DAD5612" w14:textId="4A5C31A4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CBBA92" w14:textId="0B294C2E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BC13833" w14:textId="06CD4052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E95C91B" w14:textId="2549444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50DCB6" w14:textId="351C99E9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10300C09" w14:textId="493298CC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E4A678C" w14:textId="720BC933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27733B21" w14:textId="4C303FC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0AB02F97" w14:textId="6AA4B7E8" w:rsidR="00EE5C8B" w:rsidRPr="00890669" w:rsidRDefault="00EE5C8B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6184" w14:paraId="2A8BF3D6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4C3989E3" w14:textId="56160F97" w:rsidR="00F36184" w:rsidRPr="00890669" w:rsidRDefault="00F36184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c)</w:t>
            </w:r>
          </w:p>
        </w:tc>
        <w:tc>
          <w:tcPr>
            <w:tcW w:w="1417" w:type="dxa"/>
            <w:vAlign w:val="center"/>
          </w:tcPr>
          <w:p w14:paraId="2760EC33" w14:textId="7B0280BE" w:rsidR="00F36184" w:rsidRPr="00531DE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F36184" w:rsidRPr="00531DE9">
              <w:rPr>
                <w:rFonts w:ascii="Times New Roman" w:hAnsi="Times New Roman" w:cs="Times New Roman"/>
                <w:sz w:val="14"/>
                <w:szCs w:val="14"/>
              </w:rPr>
              <w:t>biekty inżynierii lądowej</w:t>
            </w:r>
          </w:p>
          <w:p w14:paraId="566B9823" w14:textId="4C5219EC" w:rsidR="00F36184" w:rsidRPr="00531DE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DE9">
              <w:rPr>
                <w:rFonts w:ascii="Times New Roman" w:hAnsi="Times New Roman" w:cs="Times New Roman"/>
                <w:sz w:val="14"/>
                <w:szCs w:val="14"/>
              </w:rPr>
              <w:t>i wodnej</w:t>
            </w:r>
          </w:p>
        </w:tc>
        <w:tc>
          <w:tcPr>
            <w:tcW w:w="1276" w:type="dxa"/>
            <w:vAlign w:val="center"/>
          </w:tcPr>
          <w:p w14:paraId="78B86C46" w14:textId="6DFE78DE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1EB968" w14:textId="7CF8C084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BBADE9" w14:textId="794591D6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20BA967" w14:textId="366C715B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46E7B4F" w14:textId="37864E09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D7D4397" w14:textId="5D699BAE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7996EA0B" w14:textId="7616A29F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D9DA14E" w14:textId="2B3D9F57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13420A2D" w14:textId="262D19A5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78D15D8" w14:textId="0536E648" w:rsidR="00F36184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6184" w14:paraId="0DB2C973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2BD25414" w14:textId="598E1FFE" w:rsidR="00F36184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3EF05C35" w14:textId="2FFDB662" w:rsidR="00F36184" w:rsidRPr="00E27EB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Kotły i maszyny energetyczne</w:t>
            </w:r>
          </w:p>
        </w:tc>
        <w:tc>
          <w:tcPr>
            <w:tcW w:w="1276" w:type="dxa"/>
            <w:vAlign w:val="center"/>
          </w:tcPr>
          <w:p w14:paraId="260E2809" w14:textId="0454E044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229F64" w14:textId="343C31F2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4962B2" w14:textId="680573E6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5C1651" w14:textId="5AD2E76F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4D0D81F" w14:textId="0F94CEEC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000E08" w14:textId="299D38B2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0C270A8C" w14:textId="5850AA2C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0CC54D5" w14:textId="3CF684C7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9DF3D27" w14:textId="1AF17A88" w:rsidR="00F36184" w:rsidRPr="00890669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1439EFD7" w14:textId="566FD2A9" w:rsidR="00F36184" w:rsidRDefault="00F36184" w:rsidP="009B70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714E4" w14:paraId="32CAE2D2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32F9555B" w14:textId="6DE7539D" w:rsidR="00EE5C8B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</w:tc>
        <w:tc>
          <w:tcPr>
            <w:tcW w:w="1417" w:type="dxa"/>
            <w:vAlign w:val="center"/>
          </w:tcPr>
          <w:p w14:paraId="224C562F" w14:textId="3D23CFEE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ogólnego zastosowania</w:t>
            </w:r>
          </w:p>
        </w:tc>
        <w:tc>
          <w:tcPr>
            <w:tcW w:w="1276" w:type="dxa"/>
            <w:vAlign w:val="center"/>
          </w:tcPr>
          <w:p w14:paraId="6592FF8C" w14:textId="275A674A" w:rsidR="00EE5C8B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  <w:tc>
          <w:tcPr>
            <w:tcW w:w="851" w:type="dxa"/>
            <w:vAlign w:val="center"/>
          </w:tcPr>
          <w:p w14:paraId="536279B8" w14:textId="416F91BA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E47C36" w14:textId="3A981B6E" w:rsidR="00EE5C8B" w:rsidRPr="006E785E" w:rsidRDefault="000308AC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F7DDA76" w14:textId="148CD6E6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2DF92" w14:textId="09C98F5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B7C3E0" w14:textId="34A06ED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50E22810" w14:textId="04C5D59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27D6CA" w14:textId="7E93BCF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67C938" w14:textId="0A4E72B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69F27E8" w14:textId="192EAF6A" w:rsidR="00EE5C8B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</w:tr>
      <w:tr w:rsidR="00D714E4" w14:paraId="60F4CD61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2C6C6F94" w14:textId="602D0FDC" w:rsidR="00EE5C8B" w:rsidRPr="00890669" w:rsidRDefault="00C23BEB" w:rsidP="00CD7C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 w:rsidR="00F361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70139B6" w14:textId="34BDF64C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specjalistyczne</w:t>
            </w:r>
          </w:p>
        </w:tc>
        <w:tc>
          <w:tcPr>
            <w:tcW w:w="1276" w:type="dxa"/>
            <w:vAlign w:val="center"/>
          </w:tcPr>
          <w:p w14:paraId="650FD6C1" w14:textId="626B52A9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AE8993" w14:textId="0E7CBD00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08F9C" w14:textId="29BB38BF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F25140" w14:textId="195695B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23EE93" w14:textId="2766444A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44DA6" w14:textId="5AA2821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50A3C7C0" w14:textId="20398B5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2E08D" w14:textId="42D92A5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DD45DB" w14:textId="25623006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BCDCB16" w14:textId="709F2BDA" w:rsidR="00EE5C8B" w:rsidRPr="006E785E" w:rsidRDefault="00EE5C8B" w:rsidP="00625D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4E4" w14:paraId="52C4F352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2A77D988" w14:textId="40799C50" w:rsidR="00EE5C8B" w:rsidRPr="00F26570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2E10155" w14:textId="62992A4D" w:rsidR="00EE5C8B" w:rsidRPr="0089066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Urządzenia techniczne</w:t>
            </w:r>
          </w:p>
        </w:tc>
        <w:tc>
          <w:tcPr>
            <w:tcW w:w="1276" w:type="dxa"/>
            <w:vAlign w:val="center"/>
          </w:tcPr>
          <w:p w14:paraId="1CFD0C4C" w14:textId="22BB0D70" w:rsidR="00EE5C8B" w:rsidRPr="006E785E" w:rsidRDefault="00101D99" w:rsidP="00101D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45 500,00</w:t>
            </w:r>
          </w:p>
        </w:tc>
        <w:tc>
          <w:tcPr>
            <w:tcW w:w="851" w:type="dxa"/>
            <w:vAlign w:val="center"/>
          </w:tcPr>
          <w:p w14:paraId="32CD8119" w14:textId="20B749F8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DE6C7C" w14:textId="7CFF54EE" w:rsidR="00EE5C8B" w:rsidRPr="006E785E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FF480B4" w14:textId="6C42EC7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A40F3" w14:textId="4B35DBE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9A6FAA" w14:textId="1B41ED35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7BA87E0" w14:textId="0421AEF7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FB8247" w14:textId="63064F6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C1B8D5" w14:textId="52640AF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2DC9175" w14:textId="2F0C3F50" w:rsidR="00EE5C8B" w:rsidRPr="006E785E" w:rsidRDefault="008916D7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714E4" w14:paraId="3E7EC6D9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68B76502" w14:textId="190C4168" w:rsidR="00EE5C8B" w:rsidRPr="00F26570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5EAADDDC" w14:textId="5CA09551" w:rsidR="00EE5C8B" w:rsidRPr="00890669" w:rsidRDefault="002338B7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F36184" w:rsidRPr="00E27EB9">
              <w:rPr>
                <w:rFonts w:ascii="Times New Roman" w:hAnsi="Times New Roman" w:cs="Times New Roman"/>
                <w:sz w:val="14"/>
                <w:szCs w:val="14"/>
              </w:rPr>
              <w:t>rodki transportu</w:t>
            </w:r>
          </w:p>
        </w:tc>
        <w:tc>
          <w:tcPr>
            <w:tcW w:w="1276" w:type="dxa"/>
            <w:vAlign w:val="center"/>
          </w:tcPr>
          <w:p w14:paraId="5C0E1C7C" w14:textId="7B07FFB9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67998A" w14:textId="5106556C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7A0A77" w14:textId="1F9C7A2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F04E13" w14:textId="1E4A333D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EFF663" w14:textId="42A3BB0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CBF262" w14:textId="594EE493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91E58D6" w14:textId="082D9F8F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4315A3" w14:textId="1512AAC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A1C67C" w14:textId="060BFDC2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D486CB2" w14:textId="5E87426B" w:rsidR="00EE5C8B" w:rsidRPr="006E785E" w:rsidRDefault="00EE5C8B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84" w14:paraId="1A5DD0BA" w14:textId="77777777" w:rsidTr="000901BD">
        <w:trPr>
          <w:trHeight w:val="340"/>
        </w:trPr>
        <w:tc>
          <w:tcPr>
            <w:tcW w:w="392" w:type="dxa"/>
            <w:vAlign w:val="center"/>
          </w:tcPr>
          <w:p w14:paraId="6CD7EF22" w14:textId="5DA11A35" w:rsidR="00F36184" w:rsidRDefault="00C23BEB" w:rsidP="00CD7C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</w:t>
            </w:r>
            <w:r w:rsidR="00F36184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14:paraId="32FDCBDC" w14:textId="06985DB6" w:rsidR="00F36184" w:rsidRPr="00E27EB9" w:rsidRDefault="00F3618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Narzędzia, przyrządy ruchomości 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wyposaż.,gdzie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indziej niesklasyfikowane</w:t>
            </w:r>
          </w:p>
        </w:tc>
        <w:tc>
          <w:tcPr>
            <w:tcW w:w="1276" w:type="dxa"/>
            <w:vAlign w:val="center"/>
          </w:tcPr>
          <w:p w14:paraId="4D828EF6" w14:textId="67078A88" w:rsidR="00F36184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469,09</w:t>
            </w:r>
          </w:p>
        </w:tc>
        <w:tc>
          <w:tcPr>
            <w:tcW w:w="851" w:type="dxa"/>
            <w:vAlign w:val="center"/>
          </w:tcPr>
          <w:p w14:paraId="24B35D9E" w14:textId="1A8FD92A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B3F9B" w14:textId="74131169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63E28C" w14:textId="5F9862CC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F6C20B" w14:textId="5A07280D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7EE7C8" w14:textId="2C83DECD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28EA5F3" w14:textId="3EB4789C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813379" w14:textId="77061083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8A0546B" w14:textId="4785E745" w:rsidR="00F36184" w:rsidRPr="006E785E" w:rsidRDefault="00F36184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9D34DD5" w14:textId="03E5B6AF" w:rsidR="00F36184" w:rsidRPr="006E785E" w:rsidRDefault="00A44DF8" w:rsidP="009B7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0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469,09</w:t>
            </w:r>
          </w:p>
        </w:tc>
      </w:tr>
      <w:tr w:rsidR="007B7EFB" w14:paraId="75878A3A" w14:textId="77777777" w:rsidTr="000901BD">
        <w:trPr>
          <w:trHeight w:val="394"/>
        </w:trPr>
        <w:tc>
          <w:tcPr>
            <w:tcW w:w="392" w:type="dxa"/>
            <w:vAlign w:val="center"/>
          </w:tcPr>
          <w:p w14:paraId="3B031601" w14:textId="395A5900" w:rsidR="007B7EFB" w:rsidRDefault="007B7EFB" w:rsidP="007B7E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006FEF4C" w14:textId="64D502B0" w:rsidR="007B7EFB" w:rsidRDefault="007B7EFB" w:rsidP="007B7E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Pozostałe środki trwałe </w:t>
            </w:r>
          </w:p>
        </w:tc>
        <w:tc>
          <w:tcPr>
            <w:tcW w:w="1276" w:type="dxa"/>
            <w:vAlign w:val="center"/>
          </w:tcPr>
          <w:p w14:paraId="613BDC4C" w14:textId="5C1D79BC" w:rsidR="007B7EFB" w:rsidRPr="008916D7" w:rsidRDefault="000901BD" w:rsidP="007B7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430800,50</w:t>
            </w:r>
          </w:p>
        </w:tc>
        <w:tc>
          <w:tcPr>
            <w:tcW w:w="851" w:type="dxa"/>
            <w:vAlign w:val="center"/>
          </w:tcPr>
          <w:p w14:paraId="507F3776" w14:textId="188A2E7E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B7F85BB" w14:textId="6D19B697" w:rsidR="007B7EFB" w:rsidRPr="008916D7" w:rsidRDefault="000901BD" w:rsidP="007B7E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34782,65</w:t>
            </w:r>
          </w:p>
        </w:tc>
        <w:tc>
          <w:tcPr>
            <w:tcW w:w="850" w:type="dxa"/>
            <w:vAlign w:val="center"/>
          </w:tcPr>
          <w:p w14:paraId="263A24F0" w14:textId="330E65FD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FA7C20A" w14:textId="041BA17A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1CBAB9D" w14:textId="479A437B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7D835F6D" w14:textId="47CABBFA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3F0DE0C" w14:textId="2DA888E4" w:rsidR="007B7EFB" w:rsidRPr="00E959BE" w:rsidRDefault="000901BD" w:rsidP="00A154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12397,25</w:t>
            </w:r>
          </w:p>
        </w:tc>
        <w:tc>
          <w:tcPr>
            <w:tcW w:w="397" w:type="dxa"/>
            <w:vAlign w:val="center"/>
          </w:tcPr>
          <w:p w14:paraId="3A835018" w14:textId="6F88106E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AA48B79" w14:textId="5FF1A78E" w:rsidR="007B7EFB" w:rsidRPr="008916D7" w:rsidRDefault="000901BD" w:rsidP="00A1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453185,90</w:t>
            </w:r>
          </w:p>
        </w:tc>
      </w:tr>
      <w:tr w:rsidR="007B7EFB" w14:paraId="3062C9FA" w14:textId="77777777" w:rsidTr="000901BD">
        <w:trPr>
          <w:trHeight w:val="394"/>
        </w:trPr>
        <w:tc>
          <w:tcPr>
            <w:tcW w:w="392" w:type="dxa"/>
            <w:vAlign w:val="center"/>
          </w:tcPr>
          <w:p w14:paraId="7675ADD1" w14:textId="57928272" w:rsidR="007B7EFB" w:rsidRDefault="007B7EFB" w:rsidP="007B7E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1417" w:type="dxa"/>
            <w:vAlign w:val="center"/>
          </w:tcPr>
          <w:p w14:paraId="1B9A22E3" w14:textId="071E781F" w:rsidR="007B7EFB" w:rsidRDefault="007B7EFB" w:rsidP="007B7E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Zbiory biblioteczne</w:t>
            </w:r>
          </w:p>
        </w:tc>
        <w:tc>
          <w:tcPr>
            <w:tcW w:w="1276" w:type="dxa"/>
            <w:vAlign w:val="center"/>
          </w:tcPr>
          <w:p w14:paraId="033930F7" w14:textId="470BB6DC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1826AF" w14:textId="776DB6D3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90CED5" w14:textId="44973233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75BA841" w14:textId="280435F8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252AE97" w14:textId="412AF4F5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9009CAF" w14:textId="0FE78D78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  <w:vAlign w:val="center"/>
          </w:tcPr>
          <w:p w14:paraId="2787F0DE" w14:textId="7B087E70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53041E7" w14:textId="0F062D67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" w:type="dxa"/>
            <w:vAlign w:val="center"/>
          </w:tcPr>
          <w:p w14:paraId="475CF8CF" w14:textId="2CDC0059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54C1F863" w14:textId="418BD7A1" w:rsidR="007B7EFB" w:rsidRDefault="007B7EFB" w:rsidP="007B7EF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B52A242" w14:textId="77777777" w:rsidR="00EE5C8B" w:rsidRPr="006F7B6A" w:rsidRDefault="00EE5C8B" w:rsidP="006F7B6A">
      <w:pPr>
        <w:rPr>
          <w:rFonts w:ascii="Times New Roman" w:hAnsi="Times New Roman" w:cs="Times New Roman"/>
          <w:b/>
          <w:sz w:val="20"/>
          <w:szCs w:val="24"/>
        </w:rPr>
      </w:pPr>
    </w:p>
    <w:p w14:paraId="550E4917" w14:textId="35D82403" w:rsidR="00CF0588" w:rsidRDefault="00CF0588" w:rsidP="00CF0588">
      <w:pPr>
        <w:rPr>
          <w:rFonts w:ascii="Times New Roman" w:hAnsi="Times New Roman" w:cs="Times New Roman"/>
          <w:b/>
          <w:sz w:val="20"/>
          <w:szCs w:val="24"/>
        </w:rPr>
      </w:pPr>
      <w:r w:rsidRPr="00CF0588">
        <w:rPr>
          <w:rFonts w:ascii="Times New Roman" w:hAnsi="Times New Roman" w:cs="Times New Roman"/>
          <w:b/>
          <w:sz w:val="20"/>
          <w:szCs w:val="24"/>
        </w:rPr>
        <w:t>Zmiany wartości środków trwałych, wartości niematerialnych i prawnych oraz inwestycji długoterminowych (umorzenie)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30"/>
        <w:gridCol w:w="1180"/>
        <w:gridCol w:w="1134"/>
        <w:gridCol w:w="1021"/>
        <w:gridCol w:w="680"/>
        <w:gridCol w:w="454"/>
        <w:gridCol w:w="1134"/>
        <w:gridCol w:w="391"/>
        <w:gridCol w:w="1139"/>
        <w:gridCol w:w="1067"/>
      </w:tblGrid>
      <w:tr w:rsidR="002338B7" w14:paraId="451DBE16" w14:textId="77777777" w:rsidTr="00096ED3">
        <w:tc>
          <w:tcPr>
            <w:tcW w:w="392" w:type="dxa"/>
            <w:vMerge w:val="restart"/>
            <w:shd w:val="clear" w:color="auto" w:fill="A6A6A6" w:themeFill="background1" w:themeFillShade="A6"/>
            <w:vAlign w:val="center"/>
          </w:tcPr>
          <w:p w14:paraId="04AAE5E5" w14:textId="06A04DB0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Lp.</w:t>
            </w:r>
          </w:p>
        </w:tc>
        <w:tc>
          <w:tcPr>
            <w:tcW w:w="1230" w:type="dxa"/>
            <w:vMerge w:val="restart"/>
            <w:shd w:val="clear" w:color="auto" w:fill="A6A6A6" w:themeFill="background1" w:themeFillShade="A6"/>
            <w:vAlign w:val="center"/>
          </w:tcPr>
          <w:p w14:paraId="2B423ECF" w14:textId="7241949F" w:rsidR="002338B7" w:rsidRPr="00465DCE" w:rsidRDefault="002338B7" w:rsidP="00DE3C5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Określenie grupy składników majątku trwałego</w:t>
            </w:r>
          </w:p>
        </w:tc>
        <w:tc>
          <w:tcPr>
            <w:tcW w:w="1180" w:type="dxa"/>
            <w:vMerge w:val="restart"/>
            <w:shd w:val="clear" w:color="auto" w:fill="A6A6A6" w:themeFill="background1" w:themeFillShade="A6"/>
            <w:vAlign w:val="center"/>
          </w:tcPr>
          <w:p w14:paraId="27706304" w14:textId="030AA1BD" w:rsidR="002338B7" w:rsidRPr="00465DCE" w:rsidRDefault="002338B7" w:rsidP="007C503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Stan na początek roku obrotowego 01.01.20</w:t>
            </w:r>
            <w:r w:rsidR="00D209DA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7C5030">
              <w:rPr>
                <w:rFonts w:ascii="Times New Roman" w:hAnsi="Times New Roman" w:cs="Times New Roman"/>
                <w:b/>
                <w:sz w:val="14"/>
                <w:szCs w:val="24"/>
              </w:rPr>
              <w:t>3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  <w:tc>
          <w:tcPr>
            <w:tcW w:w="2835" w:type="dxa"/>
            <w:gridSpan w:val="3"/>
            <w:shd w:val="clear" w:color="auto" w:fill="A6A6A6" w:themeFill="background1" w:themeFillShade="A6"/>
            <w:vAlign w:val="center"/>
          </w:tcPr>
          <w:p w14:paraId="50808F52" w14:textId="58EF9D0F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Zwiększenia</w:t>
            </w:r>
          </w:p>
        </w:tc>
        <w:tc>
          <w:tcPr>
            <w:tcW w:w="1979" w:type="dxa"/>
            <w:gridSpan w:val="3"/>
            <w:shd w:val="clear" w:color="auto" w:fill="A6A6A6" w:themeFill="background1" w:themeFillShade="A6"/>
            <w:vAlign w:val="center"/>
          </w:tcPr>
          <w:p w14:paraId="52E6C220" w14:textId="7B6927AE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Zmniejszenia</w:t>
            </w:r>
          </w:p>
        </w:tc>
        <w:tc>
          <w:tcPr>
            <w:tcW w:w="1139" w:type="dxa"/>
            <w:vMerge w:val="restart"/>
            <w:shd w:val="clear" w:color="auto" w:fill="A6A6A6" w:themeFill="background1" w:themeFillShade="A6"/>
            <w:vAlign w:val="center"/>
          </w:tcPr>
          <w:p w14:paraId="79B2303F" w14:textId="69AE376C" w:rsidR="002338B7" w:rsidRPr="00465DCE" w:rsidRDefault="002338B7" w:rsidP="007C5030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Stan na koniec roku obrotowego 31.12.20</w:t>
            </w:r>
            <w:r w:rsidR="00D209DA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r w:rsidR="007C5030">
              <w:rPr>
                <w:rFonts w:ascii="Times New Roman" w:hAnsi="Times New Roman" w:cs="Times New Roman"/>
                <w:b/>
                <w:sz w:val="14"/>
                <w:szCs w:val="24"/>
              </w:rPr>
              <w:t>3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r.</w:t>
            </w:r>
          </w:p>
        </w:tc>
        <w:tc>
          <w:tcPr>
            <w:tcW w:w="1067" w:type="dxa"/>
            <w:vMerge w:val="restart"/>
            <w:shd w:val="clear" w:color="auto" w:fill="A6A6A6" w:themeFill="background1" w:themeFillShade="A6"/>
            <w:vAlign w:val="center"/>
          </w:tcPr>
          <w:p w14:paraId="43F1CCEF" w14:textId="76F62448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Wartość netto ogółem na koniec okresu sprawozdawczego</w:t>
            </w:r>
          </w:p>
        </w:tc>
      </w:tr>
      <w:tr w:rsidR="002338B7" w14:paraId="02BF33D5" w14:textId="77777777" w:rsidTr="00DD60EF">
        <w:tc>
          <w:tcPr>
            <w:tcW w:w="392" w:type="dxa"/>
            <w:vMerge/>
          </w:tcPr>
          <w:p w14:paraId="2112264A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0" w:type="dxa"/>
            <w:vMerge/>
          </w:tcPr>
          <w:p w14:paraId="5053A59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0" w:type="dxa"/>
            <w:vMerge/>
          </w:tcPr>
          <w:p w14:paraId="34059C34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55" w:type="dxa"/>
            <w:gridSpan w:val="2"/>
            <w:shd w:val="clear" w:color="auto" w:fill="A6A6A6" w:themeFill="background1" w:themeFillShade="A6"/>
            <w:vAlign w:val="center"/>
          </w:tcPr>
          <w:p w14:paraId="626E8949" w14:textId="3CB10799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45959E1F" w14:textId="3FB12A33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z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 aktualizacji wyceny</w:t>
            </w:r>
          </w:p>
        </w:tc>
        <w:tc>
          <w:tcPr>
            <w:tcW w:w="454" w:type="dxa"/>
            <w:vMerge w:val="restart"/>
            <w:shd w:val="clear" w:color="auto" w:fill="A6A6A6" w:themeFill="background1" w:themeFillShade="A6"/>
            <w:vAlign w:val="center"/>
          </w:tcPr>
          <w:p w14:paraId="17DFD49F" w14:textId="3D9EAAFC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p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rzekazane nieodpłatnie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00EC8493" w14:textId="6E9A3C68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likwidacja</w:t>
            </w:r>
          </w:p>
        </w:tc>
        <w:tc>
          <w:tcPr>
            <w:tcW w:w="391" w:type="dxa"/>
            <w:vMerge w:val="restart"/>
            <w:shd w:val="clear" w:color="auto" w:fill="A6A6A6" w:themeFill="background1" w:themeFillShade="A6"/>
            <w:vAlign w:val="center"/>
          </w:tcPr>
          <w:p w14:paraId="0CA6A058" w14:textId="4268BF82" w:rsidR="002338B7" w:rsidRPr="00465DCE" w:rsidRDefault="002338B7" w:rsidP="00CB3C93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s</w:t>
            </w:r>
            <w:r w:rsidRPr="00465DCE">
              <w:rPr>
                <w:rFonts w:ascii="Times New Roman" w:hAnsi="Times New Roman" w:cs="Times New Roman"/>
                <w:b/>
                <w:sz w:val="14"/>
                <w:szCs w:val="24"/>
              </w:rPr>
              <w:t>przedaż (koszty)</w:t>
            </w:r>
          </w:p>
        </w:tc>
        <w:tc>
          <w:tcPr>
            <w:tcW w:w="1139" w:type="dxa"/>
            <w:vMerge/>
          </w:tcPr>
          <w:p w14:paraId="6F62187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67" w:type="dxa"/>
            <w:vMerge/>
          </w:tcPr>
          <w:p w14:paraId="2152C54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338B7" w14:paraId="30906171" w14:textId="77777777" w:rsidTr="00DD60EF">
        <w:trPr>
          <w:cantSplit/>
          <w:trHeight w:val="1134"/>
        </w:trPr>
        <w:tc>
          <w:tcPr>
            <w:tcW w:w="392" w:type="dxa"/>
            <w:vMerge/>
          </w:tcPr>
          <w:p w14:paraId="7C34199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0" w:type="dxa"/>
            <w:vMerge/>
          </w:tcPr>
          <w:p w14:paraId="75C5A97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0" w:type="dxa"/>
            <w:vMerge/>
          </w:tcPr>
          <w:p w14:paraId="3B0235D5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ED807DD" w14:textId="56B90B3E" w:rsidR="002338B7" w:rsidRPr="00465DCE" w:rsidRDefault="002338B7" w:rsidP="00046701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Amortyzacja za rok obrotowy</w:t>
            </w:r>
          </w:p>
        </w:tc>
        <w:tc>
          <w:tcPr>
            <w:tcW w:w="1021" w:type="dxa"/>
            <w:shd w:val="clear" w:color="auto" w:fill="A6A6A6" w:themeFill="background1" w:themeFillShade="A6"/>
            <w:textDirection w:val="tbRl"/>
            <w:vAlign w:val="center"/>
          </w:tcPr>
          <w:p w14:paraId="20B2A12C" w14:textId="3D1E4089" w:rsidR="002338B7" w:rsidRPr="00465DCE" w:rsidRDefault="002338B7" w:rsidP="00CB3C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inne</w:t>
            </w:r>
          </w:p>
        </w:tc>
        <w:tc>
          <w:tcPr>
            <w:tcW w:w="680" w:type="dxa"/>
            <w:vMerge/>
          </w:tcPr>
          <w:p w14:paraId="7FDDE06F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4" w:type="dxa"/>
            <w:vMerge/>
          </w:tcPr>
          <w:p w14:paraId="7DF7FF27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2E046CB0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91" w:type="dxa"/>
            <w:vMerge/>
          </w:tcPr>
          <w:p w14:paraId="7ACA569A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9" w:type="dxa"/>
            <w:vMerge/>
          </w:tcPr>
          <w:p w14:paraId="3F695AC4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67" w:type="dxa"/>
            <w:vMerge/>
          </w:tcPr>
          <w:p w14:paraId="47CBDEC1" w14:textId="77777777" w:rsidR="002338B7" w:rsidRDefault="002338B7" w:rsidP="00CF058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338B7" w14:paraId="71EA09E3" w14:textId="77777777" w:rsidTr="00DD60EF">
        <w:trPr>
          <w:trHeight w:val="397"/>
        </w:trPr>
        <w:tc>
          <w:tcPr>
            <w:tcW w:w="392" w:type="dxa"/>
          </w:tcPr>
          <w:p w14:paraId="2DF709A3" w14:textId="54C99236" w:rsidR="002338B7" w:rsidRPr="00AE64C7" w:rsidRDefault="002338B7" w:rsidP="00CF05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4C7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230" w:type="dxa"/>
          </w:tcPr>
          <w:p w14:paraId="79398708" w14:textId="0A12C132" w:rsidR="002338B7" w:rsidRPr="00AE64C7" w:rsidRDefault="003A0C04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artości niematerialne i prawne</w:t>
            </w:r>
          </w:p>
        </w:tc>
        <w:tc>
          <w:tcPr>
            <w:tcW w:w="1180" w:type="dxa"/>
            <w:vAlign w:val="center"/>
          </w:tcPr>
          <w:p w14:paraId="2EFE2F6D" w14:textId="729E5D3E" w:rsidR="002338B7" w:rsidRPr="006E785E" w:rsidRDefault="00D209DA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  <w:tc>
          <w:tcPr>
            <w:tcW w:w="1134" w:type="dxa"/>
            <w:vAlign w:val="center"/>
          </w:tcPr>
          <w:p w14:paraId="686E2344" w14:textId="079DAF2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44BCA28" w14:textId="164B264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A97544C" w14:textId="1AD36C6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89B370" w14:textId="20709A1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B5A2A1" w14:textId="5BCE9D2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62CFD9C" w14:textId="37E15D8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70A4514" w14:textId="1846BFBB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25 737,62</w:t>
            </w:r>
          </w:p>
        </w:tc>
        <w:tc>
          <w:tcPr>
            <w:tcW w:w="1067" w:type="dxa"/>
            <w:vAlign w:val="center"/>
          </w:tcPr>
          <w:p w14:paraId="2008F067" w14:textId="488A1B1C" w:rsidR="002338B7" w:rsidRPr="006E785E" w:rsidRDefault="00A44DF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8B7" w14:paraId="421F6AD5" w14:textId="77777777" w:rsidTr="00DD60EF">
        <w:trPr>
          <w:trHeight w:val="397"/>
        </w:trPr>
        <w:tc>
          <w:tcPr>
            <w:tcW w:w="392" w:type="dxa"/>
          </w:tcPr>
          <w:p w14:paraId="3A8A3729" w14:textId="53FB050C" w:rsidR="002338B7" w:rsidRPr="00AE64C7" w:rsidRDefault="002338B7" w:rsidP="00CF05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4C7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230" w:type="dxa"/>
          </w:tcPr>
          <w:p w14:paraId="6372F6BC" w14:textId="09AFFE4B" w:rsidR="002338B7" w:rsidRPr="00AE64C7" w:rsidRDefault="003A0C04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rodki trwałe</w:t>
            </w:r>
          </w:p>
        </w:tc>
        <w:tc>
          <w:tcPr>
            <w:tcW w:w="1180" w:type="dxa"/>
            <w:vAlign w:val="center"/>
          </w:tcPr>
          <w:p w14:paraId="4C707824" w14:textId="55951FE6" w:rsidR="002338B7" w:rsidRPr="006E785E" w:rsidRDefault="00F67022" w:rsidP="00F349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28 866,55</w:t>
            </w:r>
          </w:p>
        </w:tc>
        <w:tc>
          <w:tcPr>
            <w:tcW w:w="1134" w:type="dxa"/>
            <w:vAlign w:val="center"/>
          </w:tcPr>
          <w:p w14:paraId="11BDE1DC" w14:textId="2275A692" w:rsidR="002338B7" w:rsidRPr="006E785E" w:rsidRDefault="00D209DA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5 716,90</w:t>
            </w:r>
          </w:p>
        </w:tc>
        <w:tc>
          <w:tcPr>
            <w:tcW w:w="1021" w:type="dxa"/>
            <w:vAlign w:val="center"/>
          </w:tcPr>
          <w:p w14:paraId="3C8E7429" w14:textId="4C0E70E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0B2E6C" w14:textId="12E090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00C3CC" w14:textId="73DD7BB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4256E" w14:textId="2C1D1C9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CFCA8E7" w14:textId="321A0AC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3E88BBF" w14:textId="43200729" w:rsidR="002338B7" w:rsidRPr="006E785E" w:rsidRDefault="00F67022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34 583,45</w:t>
            </w:r>
          </w:p>
        </w:tc>
        <w:tc>
          <w:tcPr>
            <w:tcW w:w="1067" w:type="dxa"/>
            <w:vAlign w:val="center"/>
          </w:tcPr>
          <w:p w14:paraId="4B45F275" w14:textId="5B266251" w:rsidR="002338B7" w:rsidRPr="006E785E" w:rsidRDefault="007F5EEC" w:rsidP="00F670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7022">
              <w:rPr>
                <w:rFonts w:ascii="Times New Roman" w:hAnsi="Times New Roman" w:cs="Times New Roman"/>
                <w:sz w:val="20"/>
                <w:szCs w:val="20"/>
              </w:rPr>
              <w:t>0 054,64</w:t>
            </w:r>
          </w:p>
        </w:tc>
      </w:tr>
      <w:tr w:rsidR="002338B7" w14:paraId="648D4A9D" w14:textId="77777777" w:rsidTr="00DD60EF">
        <w:trPr>
          <w:trHeight w:val="296"/>
        </w:trPr>
        <w:tc>
          <w:tcPr>
            <w:tcW w:w="392" w:type="dxa"/>
          </w:tcPr>
          <w:p w14:paraId="4A52451F" w14:textId="4D96C3E7" w:rsidR="002338B7" w:rsidRPr="00AC2B7B" w:rsidRDefault="002338B7" w:rsidP="00CF0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a)</w:t>
            </w:r>
          </w:p>
        </w:tc>
        <w:tc>
          <w:tcPr>
            <w:tcW w:w="1230" w:type="dxa"/>
          </w:tcPr>
          <w:p w14:paraId="68187B00" w14:textId="153516DD" w:rsidR="002338B7" w:rsidRPr="00AE64C7" w:rsidRDefault="003A0C04" w:rsidP="009B70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 xml:space="preserve">runty </w:t>
            </w:r>
          </w:p>
          <w:p w14:paraId="513284A3" w14:textId="6C300349" w:rsidR="002338B7" w:rsidRPr="00AE64C7" w:rsidRDefault="002338B7" w:rsidP="007A0D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1A173AE8" w14:textId="212AFF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3B9A05" w14:textId="17F806D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71906D15" w14:textId="615F16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B5B278" w14:textId="7A4C6F8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8C7889" w14:textId="6230843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922E5" w14:textId="73B42D0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54BC803C" w14:textId="05539CD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E905DDA" w14:textId="011107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36D6F27" w14:textId="3A0C331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124317AD" w14:textId="77777777" w:rsidTr="00DD60EF">
        <w:trPr>
          <w:trHeight w:val="477"/>
        </w:trPr>
        <w:tc>
          <w:tcPr>
            <w:tcW w:w="392" w:type="dxa"/>
          </w:tcPr>
          <w:p w14:paraId="1B74437A" w14:textId="2BE6502F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b)</w:t>
            </w:r>
          </w:p>
        </w:tc>
        <w:tc>
          <w:tcPr>
            <w:tcW w:w="1230" w:type="dxa"/>
          </w:tcPr>
          <w:p w14:paraId="53EAC298" w14:textId="0D5EDDEE" w:rsidR="002338B7" w:rsidRPr="008A025B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2338B7">
              <w:rPr>
                <w:rFonts w:ascii="Times New Roman" w:hAnsi="Times New Roman" w:cs="Times New Roman"/>
                <w:sz w:val="14"/>
                <w:szCs w:val="14"/>
              </w:rPr>
              <w:t xml:space="preserve">udynki i 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 xml:space="preserve">lokale  </w:t>
            </w:r>
          </w:p>
        </w:tc>
        <w:tc>
          <w:tcPr>
            <w:tcW w:w="1180" w:type="dxa"/>
            <w:vAlign w:val="center"/>
          </w:tcPr>
          <w:p w14:paraId="70CFBDDF" w14:textId="1A4ABA6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B40B98" w14:textId="4256E2E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22DC286" w14:textId="5EBE372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8C75B5" w14:textId="1543A28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8C713A" w14:textId="5F81E53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E09B0F" w14:textId="122CE60B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70A951E2" w14:textId="47F80D8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AB7373A" w14:textId="14D4EF9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1CE63BE" w14:textId="09A1876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5C7AE02" w14:textId="77777777" w:rsidTr="00DD60EF">
        <w:trPr>
          <w:trHeight w:val="556"/>
        </w:trPr>
        <w:tc>
          <w:tcPr>
            <w:tcW w:w="392" w:type="dxa"/>
          </w:tcPr>
          <w:p w14:paraId="4A5E6F84" w14:textId="086B7B71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c)</w:t>
            </w:r>
          </w:p>
        </w:tc>
        <w:tc>
          <w:tcPr>
            <w:tcW w:w="1230" w:type="dxa"/>
          </w:tcPr>
          <w:p w14:paraId="1E6B4325" w14:textId="5DB0F1BB" w:rsidR="002338B7" w:rsidRPr="007A0D20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2338B7" w:rsidRPr="007A0D20">
              <w:rPr>
                <w:rFonts w:ascii="Times New Roman" w:hAnsi="Times New Roman" w:cs="Times New Roman"/>
                <w:sz w:val="14"/>
                <w:szCs w:val="14"/>
              </w:rPr>
              <w:t>biekty inżynierii lądowej</w:t>
            </w:r>
          </w:p>
          <w:p w14:paraId="23E8F8EA" w14:textId="13FB928C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0D20">
              <w:rPr>
                <w:rFonts w:ascii="Times New Roman" w:hAnsi="Times New Roman" w:cs="Times New Roman"/>
                <w:sz w:val="14"/>
                <w:szCs w:val="14"/>
              </w:rPr>
              <w:t>i wodnej</w:t>
            </w:r>
          </w:p>
        </w:tc>
        <w:tc>
          <w:tcPr>
            <w:tcW w:w="1180" w:type="dxa"/>
            <w:vAlign w:val="center"/>
          </w:tcPr>
          <w:p w14:paraId="3BA1FA4E" w14:textId="18D0221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C5F3F" w14:textId="6213487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5AED6B9" w14:textId="1922AB5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F701ABA" w14:textId="2E76A84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BE08CB" w14:textId="3C2D3C7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642890" w14:textId="5F39819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8750DD4" w14:textId="17B03DA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DA05EF8" w14:textId="4D036E6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C6851F3" w14:textId="3FDE44D5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9B442E1" w14:textId="77777777" w:rsidTr="00DD60EF">
        <w:trPr>
          <w:trHeight w:val="422"/>
        </w:trPr>
        <w:tc>
          <w:tcPr>
            <w:tcW w:w="392" w:type="dxa"/>
          </w:tcPr>
          <w:p w14:paraId="3882A6FA" w14:textId="08E43C41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d)</w:t>
            </w:r>
          </w:p>
        </w:tc>
        <w:tc>
          <w:tcPr>
            <w:tcW w:w="1230" w:type="dxa"/>
          </w:tcPr>
          <w:p w14:paraId="074C8EA1" w14:textId="6A637C97" w:rsidR="002338B7" w:rsidRPr="007A0D20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Kotły i maszyny energetyczne</w:t>
            </w:r>
          </w:p>
        </w:tc>
        <w:tc>
          <w:tcPr>
            <w:tcW w:w="1180" w:type="dxa"/>
            <w:vAlign w:val="center"/>
          </w:tcPr>
          <w:p w14:paraId="1F0866BF" w14:textId="7705905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5A5FF7" w14:textId="1CB8C26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6205182" w14:textId="71A687E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E3CCB4" w14:textId="4F5B039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31057C" w14:textId="4FCEE60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AC35B2" w14:textId="07B542C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E94CABA" w14:textId="337E19E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D320BF9" w14:textId="448EC08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4023775" w14:textId="03B7FDC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7F39CDBB" w14:textId="77777777" w:rsidTr="00DD60EF">
        <w:trPr>
          <w:trHeight w:val="697"/>
        </w:trPr>
        <w:tc>
          <w:tcPr>
            <w:tcW w:w="392" w:type="dxa"/>
          </w:tcPr>
          <w:p w14:paraId="6082E145" w14:textId="646B1528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e)</w:t>
            </w:r>
          </w:p>
        </w:tc>
        <w:tc>
          <w:tcPr>
            <w:tcW w:w="1230" w:type="dxa"/>
          </w:tcPr>
          <w:p w14:paraId="1808F9E6" w14:textId="73DC45B5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ogólnego zastosowania</w:t>
            </w:r>
          </w:p>
        </w:tc>
        <w:tc>
          <w:tcPr>
            <w:tcW w:w="1180" w:type="dxa"/>
            <w:vAlign w:val="center"/>
          </w:tcPr>
          <w:p w14:paraId="2B67B144" w14:textId="3B3D5D22" w:rsidR="002338B7" w:rsidRPr="006E785E" w:rsidRDefault="00F67022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7 368,30</w:t>
            </w:r>
          </w:p>
        </w:tc>
        <w:tc>
          <w:tcPr>
            <w:tcW w:w="1134" w:type="dxa"/>
            <w:vAlign w:val="center"/>
          </w:tcPr>
          <w:p w14:paraId="440846D5" w14:textId="4744404A" w:rsidR="002338B7" w:rsidRPr="006E785E" w:rsidRDefault="00A44DF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2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5E">
              <w:rPr>
                <w:rFonts w:ascii="Times New Roman" w:hAnsi="Times New Roman" w:cs="Times New Roman"/>
                <w:sz w:val="20"/>
                <w:szCs w:val="20"/>
              </w:rPr>
              <w:t>166,90</w:t>
            </w:r>
          </w:p>
        </w:tc>
        <w:tc>
          <w:tcPr>
            <w:tcW w:w="1021" w:type="dxa"/>
            <w:vAlign w:val="center"/>
          </w:tcPr>
          <w:p w14:paraId="0C923E03" w14:textId="7CBD5099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161AA64" w14:textId="14AAEFC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D2AC18" w14:textId="214950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118E4" w14:textId="0DC031F6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3C4CC8E" w14:textId="34431D1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FE82274" w14:textId="5966E2BE" w:rsidR="002338B7" w:rsidRPr="006E785E" w:rsidRDefault="00F67022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8 535,20</w:t>
            </w:r>
          </w:p>
        </w:tc>
        <w:tc>
          <w:tcPr>
            <w:tcW w:w="1067" w:type="dxa"/>
            <w:vAlign w:val="center"/>
          </w:tcPr>
          <w:p w14:paraId="277E7ED4" w14:textId="5870A4F5" w:rsidR="002338B7" w:rsidRPr="006E785E" w:rsidRDefault="00F67022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3 133,80</w:t>
            </w:r>
          </w:p>
        </w:tc>
      </w:tr>
      <w:tr w:rsidR="002338B7" w14:paraId="02E882FE" w14:textId="77777777" w:rsidTr="00DD60EF">
        <w:trPr>
          <w:trHeight w:val="693"/>
        </w:trPr>
        <w:tc>
          <w:tcPr>
            <w:tcW w:w="392" w:type="dxa"/>
          </w:tcPr>
          <w:p w14:paraId="278498C5" w14:textId="2CF60EAF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f)</w:t>
            </w:r>
          </w:p>
        </w:tc>
        <w:tc>
          <w:tcPr>
            <w:tcW w:w="1230" w:type="dxa"/>
          </w:tcPr>
          <w:p w14:paraId="24E58F04" w14:textId="769E2332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Maszyny, urządzenia i aparaty specjalistyczne</w:t>
            </w:r>
          </w:p>
        </w:tc>
        <w:tc>
          <w:tcPr>
            <w:tcW w:w="1180" w:type="dxa"/>
            <w:vAlign w:val="center"/>
          </w:tcPr>
          <w:p w14:paraId="15AC50F1" w14:textId="194F0B4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A9E1C7" w14:textId="229A6CD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64759EC" w14:textId="39418BB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A518947" w14:textId="770C987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0C3AC4" w14:textId="4616E2E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7401B" w14:textId="6B94CA0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3FA3098D" w14:textId="707FA2C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CB23379" w14:textId="348BC133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B6D98AE" w14:textId="321D993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6DE4A819" w14:textId="77777777" w:rsidTr="00DD60EF">
        <w:trPr>
          <w:trHeight w:val="397"/>
        </w:trPr>
        <w:tc>
          <w:tcPr>
            <w:tcW w:w="392" w:type="dxa"/>
          </w:tcPr>
          <w:p w14:paraId="4B028D9A" w14:textId="0EC27BCC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g)</w:t>
            </w:r>
          </w:p>
        </w:tc>
        <w:tc>
          <w:tcPr>
            <w:tcW w:w="1230" w:type="dxa"/>
          </w:tcPr>
          <w:p w14:paraId="3BFF3432" w14:textId="29C67FC0" w:rsidR="002338B7" w:rsidRPr="007A0D20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Urządzenia techniczne</w:t>
            </w:r>
          </w:p>
        </w:tc>
        <w:tc>
          <w:tcPr>
            <w:tcW w:w="1180" w:type="dxa"/>
            <w:vAlign w:val="center"/>
          </w:tcPr>
          <w:p w14:paraId="4882478B" w14:textId="0FD8A08D" w:rsidR="002338B7" w:rsidRPr="006E785E" w:rsidRDefault="00615D00" w:rsidP="00A526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14 029,16</w:t>
            </w:r>
          </w:p>
        </w:tc>
        <w:tc>
          <w:tcPr>
            <w:tcW w:w="1134" w:type="dxa"/>
            <w:vAlign w:val="center"/>
          </w:tcPr>
          <w:p w14:paraId="48FF701E" w14:textId="5EE682F5" w:rsidR="002338B7" w:rsidRPr="006E785E" w:rsidRDefault="00A52638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4 550,00</w:t>
            </w:r>
          </w:p>
        </w:tc>
        <w:tc>
          <w:tcPr>
            <w:tcW w:w="1021" w:type="dxa"/>
            <w:vAlign w:val="center"/>
          </w:tcPr>
          <w:p w14:paraId="0A7D19D3" w14:textId="4572812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C546ED8" w14:textId="7AA27514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2D4157" w14:textId="6205267D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07D99" w14:textId="1F8C3CC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144F2C01" w14:textId="265B81B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C57D889" w14:textId="2B202475" w:rsidR="002338B7" w:rsidRPr="006E785E" w:rsidRDefault="00615D00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18 579,16</w:t>
            </w:r>
          </w:p>
        </w:tc>
        <w:tc>
          <w:tcPr>
            <w:tcW w:w="1067" w:type="dxa"/>
            <w:vAlign w:val="center"/>
          </w:tcPr>
          <w:p w14:paraId="111AE620" w14:textId="7DD90DC3" w:rsidR="002338B7" w:rsidRPr="006E785E" w:rsidRDefault="00615D00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26 920,84</w:t>
            </w:r>
          </w:p>
        </w:tc>
      </w:tr>
      <w:tr w:rsidR="002338B7" w14:paraId="7F4CD399" w14:textId="77777777" w:rsidTr="00DD60EF">
        <w:trPr>
          <w:trHeight w:val="397"/>
        </w:trPr>
        <w:tc>
          <w:tcPr>
            <w:tcW w:w="392" w:type="dxa"/>
          </w:tcPr>
          <w:p w14:paraId="2A446238" w14:textId="3E863426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0" w:type="dxa"/>
          </w:tcPr>
          <w:p w14:paraId="1C78BC89" w14:textId="3205EF18" w:rsidR="002338B7" w:rsidRPr="007F7A79" w:rsidRDefault="003A0C04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Ś</w:t>
            </w:r>
            <w:r w:rsidR="002338B7" w:rsidRPr="007F7A79">
              <w:rPr>
                <w:rFonts w:ascii="Times New Roman" w:hAnsi="Times New Roman" w:cs="Times New Roman"/>
                <w:sz w:val="14"/>
                <w:szCs w:val="14"/>
              </w:rPr>
              <w:t>rodki transportu</w:t>
            </w:r>
          </w:p>
        </w:tc>
        <w:tc>
          <w:tcPr>
            <w:tcW w:w="1180" w:type="dxa"/>
            <w:vAlign w:val="center"/>
          </w:tcPr>
          <w:p w14:paraId="5EE5A477" w14:textId="0118FF5E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E35B20" w14:textId="73B1A52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F2B91B2" w14:textId="3596C288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58146E8" w14:textId="4B0FBB7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8A2C30" w14:textId="7CD323C2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CE1BA7" w14:textId="1CBC3F3F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407DD5D" w14:textId="13E03E21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CC410D3" w14:textId="2B270B1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8C658E8" w14:textId="465E4FC5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B7" w14:paraId="17A4215E" w14:textId="77777777" w:rsidTr="00DD60EF">
        <w:trPr>
          <w:trHeight w:val="963"/>
        </w:trPr>
        <w:tc>
          <w:tcPr>
            <w:tcW w:w="392" w:type="dxa"/>
          </w:tcPr>
          <w:p w14:paraId="415E8640" w14:textId="3A7CC1F6" w:rsidR="002338B7" w:rsidRPr="00AC2B7B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</w:t>
            </w:r>
            <w:r w:rsidRPr="00AC2B7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0" w:type="dxa"/>
          </w:tcPr>
          <w:p w14:paraId="62510DDB" w14:textId="778CB383" w:rsidR="002338B7" w:rsidRPr="007F7A79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Narzędzia, przyrządy ruchomości 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wyposaż.,gdzie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indziej niesklasyfikowane</w:t>
            </w:r>
          </w:p>
        </w:tc>
        <w:tc>
          <w:tcPr>
            <w:tcW w:w="1180" w:type="dxa"/>
            <w:vAlign w:val="center"/>
          </w:tcPr>
          <w:p w14:paraId="5A8D64C5" w14:textId="793DD365" w:rsidR="00A52638" w:rsidRPr="006E785E" w:rsidRDefault="00932256" w:rsidP="00A526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7 469,09</w:t>
            </w:r>
          </w:p>
        </w:tc>
        <w:tc>
          <w:tcPr>
            <w:tcW w:w="1134" w:type="dxa"/>
            <w:vAlign w:val="center"/>
          </w:tcPr>
          <w:p w14:paraId="7D5FCE14" w14:textId="53E3B1B1" w:rsidR="002338B7" w:rsidRPr="006E785E" w:rsidRDefault="002338B7" w:rsidP="00FC6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F71C069" w14:textId="26E1AA3A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EF72C2" w14:textId="1DD59C80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12448E" w14:textId="4974B87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DCF1BF" w14:textId="60EEEFDC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44331762" w14:textId="20E73527" w:rsidR="002338B7" w:rsidRPr="006E785E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714F320" w14:textId="5E7F1987" w:rsidR="002338B7" w:rsidRPr="006E785E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7 469,09</w:t>
            </w:r>
          </w:p>
        </w:tc>
        <w:tc>
          <w:tcPr>
            <w:tcW w:w="1067" w:type="dxa"/>
            <w:vAlign w:val="center"/>
          </w:tcPr>
          <w:p w14:paraId="79BFFB5F" w14:textId="0E508A6E" w:rsidR="002338B7" w:rsidRPr="006E785E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38B7" w14:paraId="707D24AC" w14:textId="77777777" w:rsidTr="00DD60EF">
        <w:trPr>
          <w:trHeight w:val="598"/>
        </w:trPr>
        <w:tc>
          <w:tcPr>
            <w:tcW w:w="392" w:type="dxa"/>
          </w:tcPr>
          <w:p w14:paraId="53A5504D" w14:textId="4C313B34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230" w:type="dxa"/>
          </w:tcPr>
          <w:p w14:paraId="0806843A" w14:textId="23CAEEBA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Pozostałe środki trwałe </w:t>
            </w:r>
          </w:p>
        </w:tc>
        <w:tc>
          <w:tcPr>
            <w:tcW w:w="1180" w:type="dxa"/>
            <w:vAlign w:val="center"/>
          </w:tcPr>
          <w:p w14:paraId="7D0B47E9" w14:textId="7F149263" w:rsidR="002338B7" w:rsidRPr="008916D7" w:rsidRDefault="00DD60EF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430 800,50</w:t>
            </w:r>
          </w:p>
        </w:tc>
        <w:tc>
          <w:tcPr>
            <w:tcW w:w="1134" w:type="dxa"/>
            <w:vAlign w:val="center"/>
          </w:tcPr>
          <w:p w14:paraId="34D2A13E" w14:textId="5730C360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F809B12" w14:textId="1A2B97A1" w:rsidR="002338B7" w:rsidRPr="008916D7" w:rsidRDefault="00DD60EF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34 782,65</w:t>
            </w:r>
          </w:p>
        </w:tc>
        <w:tc>
          <w:tcPr>
            <w:tcW w:w="680" w:type="dxa"/>
            <w:vAlign w:val="center"/>
          </w:tcPr>
          <w:p w14:paraId="53C9C952" w14:textId="34686882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3D2913" w14:textId="3656A0ED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5DB962" w14:textId="0239F548" w:rsidR="002338B7" w:rsidRPr="008916D7" w:rsidRDefault="00DD60EF" w:rsidP="00DD6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12 397,25</w:t>
            </w:r>
          </w:p>
        </w:tc>
        <w:tc>
          <w:tcPr>
            <w:tcW w:w="391" w:type="dxa"/>
            <w:vAlign w:val="center"/>
          </w:tcPr>
          <w:p w14:paraId="6E9DCBA0" w14:textId="18F4852E" w:rsidR="002338B7" w:rsidRPr="008916D7" w:rsidRDefault="002338B7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699AFF6" w14:textId="5F65BA6C" w:rsidR="002338B7" w:rsidRPr="008916D7" w:rsidRDefault="00DD60EF" w:rsidP="00D00D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465 583,15</w:t>
            </w:r>
          </w:p>
        </w:tc>
        <w:tc>
          <w:tcPr>
            <w:tcW w:w="1067" w:type="dxa"/>
            <w:vAlign w:val="center"/>
          </w:tcPr>
          <w:p w14:paraId="41004D81" w14:textId="620ECA44" w:rsidR="002338B7" w:rsidRPr="008916D7" w:rsidRDefault="00FC6623" w:rsidP="00643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916D7" w:rsidRPr="008916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8B7" w14:paraId="6F20B22C" w14:textId="77777777" w:rsidTr="00DD60EF">
        <w:trPr>
          <w:trHeight w:val="554"/>
        </w:trPr>
        <w:tc>
          <w:tcPr>
            <w:tcW w:w="392" w:type="dxa"/>
          </w:tcPr>
          <w:p w14:paraId="7198CFC6" w14:textId="09D85435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230" w:type="dxa"/>
          </w:tcPr>
          <w:p w14:paraId="0E67D59F" w14:textId="6B162717" w:rsidR="002338B7" w:rsidRDefault="002338B7" w:rsidP="00096E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Zbiory biblioteczne</w:t>
            </w:r>
          </w:p>
        </w:tc>
        <w:tc>
          <w:tcPr>
            <w:tcW w:w="1180" w:type="dxa"/>
            <w:vAlign w:val="center"/>
          </w:tcPr>
          <w:p w14:paraId="407ADD73" w14:textId="23546CAE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8E5074" w14:textId="2BACE831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14:paraId="22B15D84" w14:textId="162F3264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14:paraId="095D4F99" w14:textId="0DABE2F9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BC34E5D" w14:textId="2EABBE2F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A21EF3" w14:textId="71DC6215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14:paraId="5C8A2FF6" w14:textId="5CDBA882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vAlign w:val="center"/>
          </w:tcPr>
          <w:p w14:paraId="3C5EC88F" w14:textId="45760CF3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vAlign w:val="center"/>
          </w:tcPr>
          <w:p w14:paraId="1B40E7C6" w14:textId="429E141A" w:rsidR="002338B7" w:rsidRDefault="002338B7" w:rsidP="0064310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91A8A51" w14:textId="77777777" w:rsidR="00046701" w:rsidRDefault="00046701" w:rsidP="00CF0588">
      <w:pPr>
        <w:rPr>
          <w:rFonts w:ascii="Times New Roman" w:hAnsi="Times New Roman" w:cs="Times New Roman"/>
          <w:b/>
          <w:sz w:val="20"/>
          <w:szCs w:val="24"/>
        </w:rPr>
      </w:pPr>
    </w:p>
    <w:p w14:paraId="45BAA288" w14:textId="2016D219" w:rsidR="001D66AA" w:rsidRPr="001D66AA" w:rsidRDefault="001D66AA" w:rsidP="00CF0588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1.2.</w:t>
      </w:r>
      <w:r w:rsidRPr="001D66AA">
        <w:rPr>
          <w:rFonts w:ascii="Times New Roman" w:hAnsi="Times New Roman" w:cs="Times New Roman"/>
          <w:sz w:val="24"/>
          <w:szCs w:val="24"/>
        </w:rPr>
        <w:tab/>
        <w:t>aktualną wartość rynkową środków trwałych, w tym dóbr kultury – o ile jednostka dysponuje takimi informacjami</w:t>
      </w:r>
    </w:p>
    <w:p w14:paraId="23FA213C" w14:textId="2085D339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2677BB29" w14:textId="77777777" w:rsidR="00643108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1.3.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dokonanych w trakcie roku obrotowego odpisów aktualizujących wartość aktywów trwałych odrębnie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długoterminowych aktywów niefinansowych oraz długoterminowych aktywów finansowych</w:t>
      </w:r>
    </w:p>
    <w:p w14:paraId="61B49A71" w14:textId="77777777" w:rsidR="008916D7" w:rsidRPr="001D66AA" w:rsidRDefault="00643108" w:rsidP="0089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6D7"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0B38440F" w14:textId="7801FC20" w:rsidR="001D66AA" w:rsidRDefault="008916D7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AA" w:rsidRPr="001D66AA">
        <w:rPr>
          <w:rFonts w:ascii="Times New Roman" w:hAnsi="Times New Roman" w:cs="Times New Roman"/>
          <w:sz w:val="24"/>
          <w:szCs w:val="24"/>
        </w:rPr>
        <w:t>1.4.</w:t>
      </w:r>
      <w:r w:rsidR="001D66AA" w:rsidRPr="001D66AA">
        <w:rPr>
          <w:rFonts w:ascii="Times New Roman" w:hAnsi="Times New Roman" w:cs="Times New Roman"/>
          <w:sz w:val="24"/>
          <w:szCs w:val="24"/>
        </w:rPr>
        <w:tab/>
        <w:t>wartość gruntów użytkowanych wieczyście</w:t>
      </w:r>
      <w:r w:rsidR="00665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24072" w14:textId="2490D863" w:rsidR="008916D7" w:rsidRPr="001D66AA" w:rsidRDefault="008916D7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72BE787C" w14:textId="03FACC35" w:rsid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1.5.</w:t>
      </w:r>
      <w:r w:rsidRPr="001D66AA">
        <w:rPr>
          <w:rFonts w:ascii="Times New Roman" w:hAnsi="Times New Roman" w:cs="Times New Roman"/>
          <w:sz w:val="24"/>
          <w:szCs w:val="24"/>
        </w:rPr>
        <w:tab/>
        <w:t>wartość nieamortyzowanych lub nieumarzanych przez jednostkę środków trwałych, używanych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umów najmu, dzierżawy i innych umów, w tym z tytułu umów leasingu</w:t>
      </w:r>
      <w:r w:rsidR="00313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E1804" w14:textId="5FD90F0E" w:rsidR="006E785E" w:rsidRPr="009B11F9" w:rsidRDefault="006E785E" w:rsidP="001D66AA">
      <w:pPr>
        <w:rPr>
          <w:rFonts w:ascii="Times New Roman" w:hAnsi="Times New Roman" w:cs="Times New Roman"/>
        </w:rPr>
      </w:pPr>
      <w:r w:rsidRPr="009B11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1F9">
        <w:rPr>
          <w:rFonts w:ascii="Times New Roman" w:hAnsi="Times New Roman" w:cs="Times New Roman"/>
        </w:rPr>
        <w:t>3 686,62</w:t>
      </w:r>
      <w:r w:rsidR="00B72F7F" w:rsidRPr="009B11F9">
        <w:rPr>
          <w:rFonts w:ascii="Times New Roman" w:hAnsi="Times New Roman" w:cs="Times New Roman"/>
        </w:rPr>
        <w:t xml:space="preserve"> – użyczone składniki majątku</w:t>
      </w:r>
    </w:p>
    <w:p w14:paraId="3658136E" w14:textId="1C2141B5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1.6.</w:t>
      </w:r>
      <w:r w:rsidRPr="001D66AA">
        <w:rPr>
          <w:rFonts w:ascii="Times New Roman" w:hAnsi="Times New Roman" w:cs="Times New Roman"/>
          <w:sz w:val="24"/>
          <w:szCs w:val="24"/>
        </w:rPr>
        <w:tab/>
        <w:t>liczbę oraz wartość posiadanych papierów wartościowych, w tym akcji i udziałów oraz dłużnych papierów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wartościowych</w:t>
      </w:r>
    </w:p>
    <w:p w14:paraId="2D321B0F" w14:textId="082B30F0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4B44ADD0" w14:textId="5938D9AD" w:rsidR="00122654" w:rsidRPr="00625DC1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1.7.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046701" w:rsidRPr="00046701">
        <w:rPr>
          <w:rFonts w:ascii="Times New Roman" w:hAnsi="Times New Roman" w:cs="Times New Roman"/>
          <w:sz w:val="24"/>
          <w:szCs w:val="24"/>
        </w:rPr>
        <w:t>dane o odpisach aktualizujących wartość należności, ze wskazaniem sta</w:t>
      </w:r>
      <w:r w:rsidR="00046701">
        <w:rPr>
          <w:rFonts w:ascii="Times New Roman" w:hAnsi="Times New Roman" w:cs="Times New Roman"/>
          <w:sz w:val="24"/>
          <w:szCs w:val="24"/>
        </w:rPr>
        <w:t xml:space="preserve">nu na początek roku obrotowego, </w:t>
      </w:r>
      <w:r w:rsidR="00046701" w:rsidRPr="00046701">
        <w:rPr>
          <w:rFonts w:ascii="Times New Roman" w:hAnsi="Times New Roman" w:cs="Times New Roman"/>
          <w:sz w:val="24"/>
          <w:szCs w:val="24"/>
        </w:rPr>
        <w:t>zwiększeniach, wykorzystaniu, rozwiązaniu i stanie na koniec roku obrotowe</w:t>
      </w:r>
      <w:r w:rsidR="00046701">
        <w:rPr>
          <w:rFonts w:ascii="Times New Roman" w:hAnsi="Times New Roman" w:cs="Times New Roman"/>
          <w:sz w:val="24"/>
          <w:szCs w:val="24"/>
        </w:rPr>
        <w:t xml:space="preserve">go, z uwzględnieniem należności </w:t>
      </w:r>
      <w:r w:rsidR="00046701" w:rsidRPr="00046701">
        <w:rPr>
          <w:rFonts w:ascii="Times New Roman" w:hAnsi="Times New Roman" w:cs="Times New Roman"/>
          <w:sz w:val="24"/>
          <w:szCs w:val="24"/>
        </w:rPr>
        <w:t>finansowych jednostek samorządu terytorialnego (stan pożyczek zagrożonych)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1980"/>
        <w:gridCol w:w="1215"/>
        <w:gridCol w:w="1466"/>
        <w:gridCol w:w="1646"/>
        <w:gridCol w:w="1294"/>
        <w:gridCol w:w="1643"/>
      </w:tblGrid>
      <w:tr w:rsidR="00CE5587" w14:paraId="51070B72" w14:textId="77777777" w:rsidTr="00B72F7F">
        <w:tc>
          <w:tcPr>
            <w:tcW w:w="1212" w:type="dxa"/>
            <w:vMerge w:val="restart"/>
            <w:shd w:val="clear" w:color="auto" w:fill="A6A6A6" w:themeFill="background1" w:themeFillShade="A6"/>
            <w:vAlign w:val="center"/>
          </w:tcPr>
          <w:p w14:paraId="480DD1E6" w14:textId="2C890AEF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553A4BA8" w14:textId="3150E19D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Grupa należności</w:t>
            </w:r>
          </w:p>
        </w:tc>
        <w:tc>
          <w:tcPr>
            <w:tcW w:w="1215" w:type="dxa"/>
            <w:vMerge w:val="restart"/>
            <w:shd w:val="clear" w:color="auto" w:fill="A6A6A6" w:themeFill="background1" w:themeFillShade="A6"/>
            <w:vAlign w:val="center"/>
          </w:tcPr>
          <w:p w14:paraId="38754379" w14:textId="06EC0EA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Stan na początek roku</w:t>
            </w:r>
          </w:p>
        </w:tc>
        <w:tc>
          <w:tcPr>
            <w:tcW w:w="4406" w:type="dxa"/>
            <w:gridSpan w:val="3"/>
            <w:shd w:val="clear" w:color="auto" w:fill="A6A6A6" w:themeFill="background1" w:themeFillShade="A6"/>
            <w:vAlign w:val="center"/>
          </w:tcPr>
          <w:p w14:paraId="3050CA78" w14:textId="31930AA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Zmiany stanu odpisów aktualizujących w ciągu roku obrotowego</w:t>
            </w:r>
          </w:p>
        </w:tc>
        <w:tc>
          <w:tcPr>
            <w:tcW w:w="1643" w:type="dxa"/>
            <w:vMerge w:val="restart"/>
            <w:shd w:val="clear" w:color="auto" w:fill="A6A6A6" w:themeFill="background1" w:themeFillShade="A6"/>
            <w:vAlign w:val="center"/>
          </w:tcPr>
          <w:p w14:paraId="267426F3" w14:textId="710D0F5F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</w:t>
            </w:r>
          </w:p>
        </w:tc>
      </w:tr>
      <w:tr w:rsidR="00EC3FD2" w14:paraId="34164070" w14:textId="77777777" w:rsidTr="00B72F7F">
        <w:tc>
          <w:tcPr>
            <w:tcW w:w="1212" w:type="dxa"/>
            <w:vMerge/>
          </w:tcPr>
          <w:p w14:paraId="164F0615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0" w:type="dxa"/>
            <w:vMerge/>
          </w:tcPr>
          <w:p w14:paraId="70A91C28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15" w:type="dxa"/>
            <w:vMerge/>
          </w:tcPr>
          <w:p w14:paraId="22AA2424" w14:textId="77777777" w:rsidR="00C51BF3" w:rsidRPr="00CE5587" w:rsidRDefault="00C51BF3" w:rsidP="001D66A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66" w:type="dxa"/>
            <w:shd w:val="clear" w:color="auto" w:fill="A6A6A6" w:themeFill="background1" w:themeFillShade="A6"/>
            <w:vAlign w:val="center"/>
          </w:tcPr>
          <w:p w14:paraId="74394B6C" w14:textId="1D1393C5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Zwiększenia</w:t>
            </w:r>
          </w:p>
        </w:tc>
        <w:tc>
          <w:tcPr>
            <w:tcW w:w="1646" w:type="dxa"/>
            <w:shd w:val="clear" w:color="auto" w:fill="A6A6A6" w:themeFill="background1" w:themeFillShade="A6"/>
            <w:vAlign w:val="center"/>
          </w:tcPr>
          <w:p w14:paraId="550F5FF9" w14:textId="1318A18B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Wykorzystanie</w:t>
            </w:r>
          </w:p>
        </w:tc>
        <w:tc>
          <w:tcPr>
            <w:tcW w:w="1294" w:type="dxa"/>
            <w:shd w:val="clear" w:color="auto" w:fill="A6A6A6" w:themeFill="background1" w:themeFillShade="A6"/>
            <w:vAlign w:val="center"/>
          </w:tcPr>
          <w:p w14:paraId="49E1C978" w14:textId="32FA1515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b/>
                <w:sz w:val="20"/>
                <w:szCs w:val="24"/>
              </w:rPr>
              <w:t>Rozwiązanie</w:t>
            </w:r>
          </w:p>
        </w:tc>
        <w:tc>
          <w:tcPr>
            <w:tcW w:w="1643" w:type="dxa"/>
            <w:vMerge/>
          </w:tcPr>
          <w:p w14:paraId="75FADDA7" w14:textId="77777777" w:rsidR="00C51BF3" w:rsidRDefault="00C51BF3" w:rsidP="001D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D2" w14:paraId="794CEA3D" w14:textId="77777777" w:rsidTr="00B72F7F">
        <w:tc>
          <w:tcPr>
            <w:tcW w:w="1212" w:type="dxa"/>
            <w:vAlign w:val="center"/>
          </w:tcPr>
          <w:p w14:paraId="54B2CA66" w14:textId="3F079A53" w:rsidR="00C51BF3" w:rsidRPr="00CE5587" w:rsidRDefault="00C51BF3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980" w:type="dxa"/>
            <w:vAlign w:val="center"/>
          </w:tcPr>
          <w:p w14:paraId="6A0B905B" w14:textId="107CEB92" w:rsidR="00C51BF3" w:rsidRPr="00CE5587" w:rsidRDefault="00D84BAE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C51BF3" w:rsidRPr="00CE5587">
              <w:rPr>
                <w:rFonts w:ascii="Times New Roman" w:hAnsi="Times New Roman" w:cs="Times New Roman"/>
                <w:sz w:val="20"/>
                <w:szCs w:val="24"/>
              </w:rPr>
              <w:t>ależności długoterminowe</w:t>
            </w:r>
          </w:p>
        </w:tc>
        <w:tc>
          <w:tcPr>
            <w:tcW w:w="1215" w:type="dxa"/>
            <w:vAlign w:val="center"/>
          </w:tcPr>
          <w:p w14:paraId="58ADE313" w14:textId="1C0A6801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1ED3EF3" w14:textId="2DCFE82A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2594AB19" w14:textId="77164E89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374A81C" w14:textId="0041CB06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D6225B2" w14:textId="610B0EC0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3FD2" w14:paraId="75FA227D" w14:textId="77777777" w:rsidTr="00B72F7F">
        <w:tc>
          <w:tcPr>
            <w:tcW w:w="1212" w:type="dxa"/>
            <w:vAlign w:val="center"/>
          </w:tcPr>
          <w:p w14:paraId="16C3186E" w14:textId="21B837DF" w:rsidR="00C51BF3" w:rsidRPr="00CE5587" w:rsidRDefault="00C51BF3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980" w:type="dxa"/>
            <w:vAlign w:val="center"/>
          </w:tcPr>
          <w:p w14:paraId="558CE796" w14:textId="4B13171E" w:rsidR="00C51BF3" w:rsidRPr="00CE5587" w:rsidRDefault="00D84BAE" w:rsidP="00CE5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5587"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="00C51BF3" w:rsidRPr="00CE5587">
              <w:rPr>
                <w:rFonts w:ascii="Times New Roman" w:hAnsi="Times New Roman" w:cs="Times New Roman"/>
                <w:sz w:val="20"/>
                <w:szCs w:val="24"/>
              </w:rPr>
              <w:t>ależności krótkoterminowe</w:t>
            </w:r>
          </w:p>
        </w:tc>
        <w:tc>
          <w:tcPr>
            <w:tcW w:w="1215" w:type="dxa"/>
            <w:vAlign w:val="center"/>
          </w:tcPr>
          <w:p w14:paraId="199D451A" w14:textId="3FF58B83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170C798" w14:textId="7BA33A03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1EA5E132" w14:textId="3EF2974D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CBCFFDF" w14:textId="248289F1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9B0FD81" w14:textId="5644B28C" w:rsidR="00C51BF3" w:rsidRPr="00CE5587" w:rsidRDefault="00C51BF3" w:rsidP="00CE55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DEA783" w14:textId="734490E4" w:rsidR="00C51BF3" w:rsidRP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F46E885" w14:textId="2213F3B9" w:rsidR="001D66AA" w:rsidRPr="001D66AA" w:rsidRDefault="001D66AA" w:rsidP="008916D7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1.8.</w:t>
      </w:r>
      <w:r w:rsidRPr="001D66AA">
        <w:rPr>
          <w:rFonts w:ascii="Times New Roman" w:hAnsi="Times New Roman" w:cs="Times New Roman"/>
          <w:sz w:val="24"/>
          <w:szCs w:val="24"/>
        </w:rPr>
        <w:tab/>
        <w:t>dane o stanie rezerw według celu ich utworzenia na początek roku obrotowego, zwiększeniach, wykorzystaniu,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rozwiązaniu i stanie końcowym</w:t>
      </w:r>
      <w:r w:rsidR="00600C51">
        <w:rPr>
          <w:rFonts w:ascii="Times New Roman" w:hAnsi="Times New Roman" w:cs="Times New Roman"/>
          <w:sz w:val="24"/>
          <w:szCs w:val="24"/>
        </w:rPr>
        <w:t xml:space="preserve"> -</w:t>
      </w:r>
      <w:r w:rsidRPr="001D66AA">
        <w:rPr>
          <w:rFonts w:ascii="Times New Roman" w:hAnsi="Times New Roman" w:cs="Times New Roman"/>
          <w:sz w:val="24"/>
          <w:szCs w:val="24"/>
        </w:rPr>
        <w:tab/>
      </w:r>
      <w:r w:rsidR="008916D7">
        <w:rPr>
          <w:rFonts w:ascii="Times New Roman" w:hAnsi="Times New Roman" w:cs="Times New Roman"/>
          <w:sz w:val="24"/>
          <w:szCs w:val="24"/>
        </w:rPr>
        <w:t>nie dotyczy</w:t>
      </w:r>
    </w:p>
    <w:p w14:paraId="16ACBF2A" w14:textId="7C2E5E49" w:rsidR="00D253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1.9.</w:t>
      </w:r>
      <w:r w:rsidRPr="001D66AA">
        <w:rPr>
          <w:rFonts w:ascii="Times New Roman" w:hAnsi="Times New Roman" w:cs="Times New Roman"/>
          <w:sz w:val="24"/>
          <w:szCs w:val="24"/>
        </w:rPr>
        <w:tab/>
        <w:t>podział   zobowiązań   długoterminowych  o  pozostałym  od  dnia  bilansowego, przewidywanym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lub wynikającym z innego tytułu prawnego</w:t>
      </w:r>
      <w:r w:rsidR="008A025B">
        <w:rPr>
          <w:rFonts w:ascii="Times New Roman" w:hAnsi="Times New Roman" w:cs="Times New Roman"/>
          <w:sz w:val="24"/>
          <w:szCs w:val="24"/>
        </w:rPr>
        <w:t>, okresie spłaty:</w:t>
      </w:r>
    </w:p>
    <w:p w14:paraId="55EE9F68" w14:textId="77777777" w:rsidR="007C114D" w:rsidRPr="00334CA8" w:rsidRDefault="007C114D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page" w:tblpX="3562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653"/>
      </w:tblGrid>
      <w:tr w:rsidR="00EF1F74" w14:paraId="216312DF" w14:textId="77777777" w:rsidTr="008A025B">
        <w:trPr>
          <w:trHeight w:val="361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4E2EC449" w14:textId="2F260401" w:rsidR="00EF1F74" w:rsidRPr="00EF1F74" w:rsidRDefault="00EF1F74" w:rsidP="00EF1F74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początek roku</w:t>
            </w:r>
          </w:p>
        </w:tc>
        <w:tc>
          <w:tcPr>
            <w:tcW w:w="3653" w:type="dxa"/>
            <w:shd w:val="clear" w:color="auto" w:fill="A6A6A6" w:themeFill="background1" w:themeFillShade="A6"/>
            <w:vAlign w:val="center"/>
          </w:tcPr>
          <w:p w14:paraId="732D0699" w14:textId="60745CE6" w:rsidR="00EF1F74" w:rsidRPr="00EF1F74" w:rsidRDefault="00EF1F74" w:rsidP="00EF1F74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EF1F74" w14:paraId="3503868C" w14:textId="77777777" w:rsidTr="008A025B">
        <w:trPr>
          <w:trHeight w:val="376"/>
        </w:trPr>
        <w:tc>
          <w:tcPr>
            <w:tcW w:w="3085" w:type="dxa"/>
            <w:vAlign w:val="center"/>
          </w:tcPr>
          <w:p w14:paraId="70D7AF14" w14:textId="7BD1A86C" w:rsidR="00EF1F74" w:rsidRDefault="00EF1F74" w:rsidP="00EF1F74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53" w:type="dxa"/>
            <w:vAlign w:val="center"/>
          </w:tcPr>
          <w:p w14:paraId="1D6489B4" w14:textId="353742AD" w:rsidR="00EF1F74" w:rsidRDefault="00EF1F74" w:rsidP="00EF1F74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B8F9419" w14:textId="634D7FA0" w:rsidR="00EF1F74" w:rsidRDefault="00EF1F74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  <w:r w:rsidRPr="007C114D">
        <w:rPr>
          <w:color w:val="000000" w:themeColor="text1"/>
          <w:sz w:val="20"/>
          <w:szCs w:val="20"/>
          <w:lang w:val="pl-PL"/>
        </w:rPr>
        <w:t xml:space="preserve"> </w:t>
      </w:r>
      <w:r w:rsidR="007C114D" w:rsidRPr="007C114D">
        <w:rPr>
          <w:color w:val="000000" w:themeColor="text1"/>
          <w:sz w:val="20"/>
          <w:szCs w:val="20"/>
          <w:lang w:val="pl-PL"/>
        </w:rPr>
        <w:t>A -  powyżej 1 roku do 3</w:t>
      </w:r>
      <w:r w:rsidR="007C114D" w:rsidRPr="007C114D">
        <w:rPr>
          <w:color w:val="000000" w:themeColor="text1"/>
          <w:spacing w:val="-1"/>
          <w:sz w:val="20"/>
          <w:szCs w:val="20"/>
          <w:lang w:val="pl-PL"/>
        </w:rPr>
        <w:t xml:space="preserve"> </w:t>
      </w:r>
      <w:r w:rsidR="007C114D" w:rsidRPr="007C114D">
        <w:rPr>
          <w:color w:val="000000" w:themeColor="text1"/>
          <w:sz w:val="20"/>
          <w:szCs w:val="20"/>
          <w:lang w:val="pl-PL"/>
        </w:rPr>
        <w:t>lat</w:t>
      </w:r>
      <w:r>
        <w:rPr>
          <w:color w:val="000000" w:themeColor="text1"/>
          <w:sz w:val="20"/>
          <w:szCs w:val="20"/>
          <w:lang w:val="pl-PL"/>
        </w:rPr>
        <w:tab/>
      </w:r>
    </w:p>
    <w:p w14:paraId="3C6E2DBB" w14:textId="2BF11A6D" w:rsidR="007C114D" w:rsidRPr="007C114D" w:rsidRDefault="007C114D" w:rsidP="007C114D">
      <w:pPr>
        <w:pStyle w:val="Tekstpodstawowy"/>
        <w:spacing w:before="91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 </w:t>
      </w:r>
    </w:p>
    <w:p w14:paraId="7FE2B2E0" w14:textId="77777777" w:rsidR="00B56EAD" w:rsidRDefault="00B56EAD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50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3652"/>
      </w:tblGrid>
      <w:tr w:rsidR="00591858" w14:paraId="3A5C9414" w14:textId="77777777" w:rsidTr="00591858">
        <w:trPr>
          <w:trHeight w:val="361"/>
        </w:trPr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480D0EFF" w14:textId="77777777" w:rsidR="00591858" w:rsidRPr="00EF1F74" w:rsidRDefault="00591858" w:rsidP="00591858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początek roku</w:t>
            </w:r>
          </w:p>
        </w:tc>
        <w:tc>
          <w:tcPr>
            <w:tcW w:w="3652" w:type="dxa"/>
            <w:shd w:val="clear" w:color="auto" w:fill="A6A6A6" w:themeFill="background1" w:themeFillShade="A6"/>
            <w:vAlign w:val="center"/>
          </w:tcPr>
          <w:p w14:paraId="38053204" w14:textId="77777777" w:rsidR="00591858" w:rsidRPr="00EF1F74" w:rsidRDefault="00591858" w:rsidP="00591858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591858" w14:paraId="68055D1F" w14:textId="77777777" w:rsidTr="00591858">
        <w:trPr>
          <w:trHeight w:val="376"/>
        </w:trPr>
        <w:tc>
          <w:tcPr>
            <w:tcW w:w="3119" w:type="dxa"/>
            <w:vAlign w:val="center"/>
          </w:tcPr>
          <w:p w14:paraId="0CA987D4" w14:textId="0BF1AF49" w:rsidR="00591858" w:rsidRDefault="00591858" w:rsidP="00591858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52" w:type="dxa"/>
            <w:vAlign w:val="center"/>
          </w:tcPr>
          <w:p w14:paraId="5ECC8B35" w14:textId="2405C20A" w:rsidR="00591858" w:rsidRDefault="00591858" w:rsidP="00591858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0DD18534" w14:textId="77777777" w:rsidR="00591858" w:rsidRPr="00C6066E" w:rsidRDefault="00783DD7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  <w:r w:rsidRPr="00C6066E">
        <w:rPr>
          <w:color w:val="000000" w:themeColor="text1"/>
          <w:sz w:val="20"/>
          <w:szCs w:val="20"/>
        </w:rPr>
        <w:t>B - powyżej 3 lat do 5</w:t>
      </w:r>
      <w:r w:rsidRPr="00C6066E">
        <w:rPr>
          <w:color w:val="000000" w:themeColor="text1"/>
          <w:spacing w:val="-1"/>
          <w:sz w:val="20"/>
          <w:szCs w:val="20"/>
        </w:rPr>
        <w:t xml:space="preserve"> </w:t>
      </w:r>
      <w:r w:rsidRPr="00C6066E">
        <w:rPr>
          <w:color w:val="000000" w:themeColor="text1"/>
          <w:sz w:val="20"/>
          <w:szCs w:val="20"/>
        </w:rPr>
        <w:t>lat</w:t>
      </w:r>
      <w:r w:rsidR="000B2033">
        <w:rPr>
          <w:color w:val="000000" w:themeColor="text1"/>
          <w:sz w:val="20"/>
          <w:szCs w:val="20"/>
        </w:rPr>
        <w:tab/>
        <w:t xml:space="preserve">          </w:t>
      </w:r>
    </w:p>
    <w:p w14:paraId="47ADE253" w14:textId="65C991CF" w:rsidR="00783DD7" w:rsidRPr="00C6066E" w:rsidRDefault="00591858" w:rsidP="00783DD7">
      <w:pPr>
        <w:tabs>
          <w:tab w:val="left" w:pos="744"/>
          <w:tab w:val="left" w:pos="745"/>
        </w:tabs>
        <w:spacing w:before="8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3561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686"/>
      </w:tblGrid>
      <w:tr w:rsidR="006C752C" w14:paraId="1EFEBB6C" w14:textId="77777777" w:rsidTr="008A025B">
        <w:trPr>
          <w:trHeight w:val="361"/>
        </w:trPr>
        <w:tc>
          <w:tcPr>
            <w:tcW w:w="3085" w:type="dxa"/>
            <w:shd w:val="clear" w:color="auto" w:fill="A6A6A6" w:themeFill="background1" w:themeFillShade="A6"/>
            <w:vAlign w:val="center"/>
          </w:tcPr>
          <w:p w14:paraId="153CE5AA" w14:textId="77777777" w:rsidR="006C752C" w:rsidRPr="00EF1F74" w:rsidRDefault="006C752C" w:rsidP="00B97215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lastRenderedPageBreak/>
              <w:t>Stan na początek roku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5C435AC9" w14:textId="77777777" w:rsidR="006C752C" w:rsidRPr="00EF1F74" w:rsidRDefault="006C752C" w:rsidP="00B97215">
            <w:pPr>
              <w:pStyle w:val="Tekstpodstawowy"/>
              <w:spacing w:before="91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F1F74">
              <w:rPr>
                <w:b/>
                <w:color w:val="000000" w:themeColor="text1"/>
                <w:sz w:val="20"/>
                <w:szCs w:val="20"/>
                <w:lang w:val="pl-PL"/>
              </w:rPr>
              <w:t>Stan na koniec roku</w:t>
            </w:r>
          </w:p>
        </w:tc>
      </w:tr>
      <w:tr w:rsidR="006C752C" w14:paraId="62D7AEB5" w14:textId="77777777" w:rsidTr="008A025B">
        <w:trPr>
          <w:trHeight w:val="376"/>
        </w:trPr>
        <w:tc>
          <w:tcPr>
            <w:tcW w:w="3085" w:type="dxa"/>
            <w:vAlign w:val="center"/>
          </w:tcPr>
          <w:p w14:paraId="2D68CF04" w14:textId="51DE3918" w:rsidR="006C752C" w:rsidRDefault="006C752C" w:rsidP="00B97215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vAlign w:val="center"/>
          </w:tcPr>
          <w:p w14:paraId="28DA8972" w14:textId="554122B0" w:rsidR="006C752C" w:rsidRDefault="006C752C" w:rsidP="00B97215">
            <w:pPr>
              <w:pStyle w:val="Tekstpodstawowy"/>
              <w:spacing w:before="9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4124B60" w14:textId="77777777" w:rsidR="006C752C" w:rsidRPr="001D66AA" w:rsidRDefault="00B56EAD" w:rsidP="001D66AA">
      <w:pPr>
        <w:rPr>
          <w:rFonts w:ascii="Times New Roman" w:hAnsi="Times New Roman" w:cs="Times New Roman"/>
          <w:sz w:val="24"/>
          <w:szCs w:val="24"/>
        </w:rPr>
      </w:pPr>
      <w:r w:rsidRPr="00C6066E">
        <w:rPr>
          <w:color w:val="000000" w:themeColor="text1"/>
          <w:sz w:val="20"/>
          <w:szCs w:val="20"/>
        </w:rPr>
        <w:t>C -  powyżej 5 lat</w:t>
      </w:r>
      <w:r w:rsidR="006C752C">
        <w:rPr>
          <w:color w:val="000000" w:themeColor="text1"/>
          <w:sz w:val="20"/>
          <w:szCs w:val="20"/>
        </w:rPr>
        <w:tab/>
      </w:r>
      <w:r w:rsidR="006C752C">
        <w:rPr>
          <w:color w:val="000000" w:themeColor="text1"/>
          <w:sz w:val="20"/>
          <w:szCs w:val="20"/>
        </w:rPr>
        <w:tab/>
      </w:r>
      <w:r w:rsidR="006C752C">
        <w:rPr>
          <w:color w:val="000000" w:themeColor="text1"/>
          <w:sz w:val="20"/>
          <w:szCs w:val="20"/>
        </w:rPr>
        <w:tab/>
      </w:r>
    </w:p>
    <w:p w14:paraId="137481F3" w14:textId="7D579594" w:rsidR="00591858" w:rsidRPr="001D66AA" w:rsidRDefault="00591858" w:rsidP="001D66AA">
      <w:pPr>
        <w:rPr>
          <w:rFonts w:ascii="Times New Roman" w:hAnsi="Times New Roman" w:cs="Times New Roman"/>
          <w:sz w:val="24"/>
          <w:szCs w:val="24"/>
        </w:rPr>
      </w:pPr>
    </w:p>
    <w:p w14:paraId="2AC3B650" w14:textId="4123AC2F" w:rsidR="001D66AA" w:rsidRPr="001D66AA" w:rsidRDefault="0041425A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dotyczy</w:t>
      </w:r>
    </w:p>
    <w:p w14:paraId="6B3DE065" w14:textId="77777777" w:rsidR="00227559" w:rsidRDefault="001D66AA" w:rsidP="00227559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1.10.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zobowiązań w sytuacji gdy jednostka kwalifikuje umowy leasingu zgodnie z przepisami podatkowymi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(leasing operacyjny), a według przepisów o rachunkowości byłby to leasing finansowy lub zwrotny z podziałem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na kwotę zobowiązań z tytułu leasingu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finansowego lub leasingu zwrotnego</w:t>
      </w:r>
    </w:p>
    <w:p w14:paraId="4F607B62" w14:textId="09B12782" w:rsidR="00B72F7F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AFC7E34" w14:textId="20B69862" w:rsidR="001D66AA" w:rsidRP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1.11.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zobowiązań zabezpieczonych na majątku jednostki ze wskazaniem charakteru i formy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4C6">
        <w:rPr>
          <w:rFonts w:ascii="Times New Roman" w:hAnsi="Times New Roman" w:cs="Times New Roman"/>
          <w:sz w:val="24"/>
          <w:szCs w:val="24"/>
        </w:rPr>
        <w:t>z</w:t>
      </w:r>
      <w:r w:rsidRPr="001D66AA">
        <w:rPr>
          <w:rFonts w:ascii="Times New Roman" w:hAnsi="Times New Roman" w:cs="Times New Roman"/>
          <w:sz w:val="24"/>
          <w:szCs w:val="24"/>
        </w:rPr>
        <w:t>abezpieczeń</w:t>
      </w:r>
      <w:r w:rsidR="00157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4D517" w14:textId="6C454F5C" w:rsidR="001D66AA" w:rsidRPr="00227559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227559">
        <w:rPr>
          <w:rFonts w:ascii="Times New Roman" w:hAnsi="Times New Roman" w:cs="Times New Roman"/>
          <w:b/>
          <w:sz w:val="20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732AB434" w14:textId="6EF86E6A" w:rsid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1.12.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zobowiązań warunkowych, w tym również udzielonych przez jednostkę gwarancji i poręczeń,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także wekslowych, niewykazanych w bilansie, ze wskazaniem zobowiązań  zabezpieczonych na majątku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jednostki oraz charakteru i formy tych zabezpieczeń</w:t>
      </w:r>
    </w:p>
    <w:p w14:paraId="482B51E1" w14:textId="39D56022" w:rsidR="001D66AA" w:rsidRPr="001D66AA" w:rsidRDefault="009434C6" w:rsidP="00B7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780A70E5" w14:textId="512582CD" w:rsidR="001D66AA" w:rsidRPr="001D66AA" w:rsidRDefault="001D66AA" w:rsidP="009434C6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1.13.</w:t>
      </w:r>
      <w:r w:rsidRPr="001D66AA">
        <w:rPr>
          <w:rFonts w:ascii="Times New Roman" w:hAnsi="Times New Roman" w:cs="Times New Roman"/>
          <w:sz w:val="24"/>
          <w:szCs w:val="24"/>
        </w:rPr>
        <w:tab/>
        <w:t>wykaz istotnych pozycji czynnych i biernych rozliczeń międzyokresowych, w tym kwotę czynnych rozliczeń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międzyokresowych kosztów stanowiących różnicę między wartością otrzymanych finansowych składników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AA">
        <w:rPr>
          <w:rFonts w:ascii="Times New Roman" w:hAnsi="Times New Roman" w:cs="Times New Roman"/>
          <w:sz w:val="24"/>
          <w:szCs w:val="24"/>
        </w:rPr>
        <w:t>aktywów a zobowiązaniem zapłaty za nie</w:t>
      </w:r>
    </w:p>
    <w:p w14:paraId="70138AC8" w14:textId="59DBDDC8" w:rsidR="009C6B90" w:rsidRDefault="00643108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2F7F" w:rsidRPr="001D66AA"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1EF40D" w14:textId="3B2CB192" w:rsidR="008A025B" w:rsidRPr="008A025B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1.14.</w:t>
      </w:r>
      <w:r w:rsidRPr="001D66AA">
        <w:rPr>
          <w:rFonts w:ascii="Times New Roman" w:hAnsi="Times New Roman" w:cs="Times New Roman"/>
          <w:sz w:val="24"/>
          <w:szCs w:val="24"/>
        </w:rPr>
        <w:tab/>
        <w:t>łączną kwotę otrzymanych przez jednostkę gwarancji i poręczeń niewykazanych w bilansie</w:t>
      </w:r>
      <w:r w:rsidR="001879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2847"/>
        <w:gridCol w:w="3544"/>
      </w:tblGrid>
      <w:tr w:rsidR="00035D93" w14:paraId="770A94BD" w14:textId="51192D94" w:rsidTr="004A00EE">
        <w:trPr>
          <w:trHeight w:val="387"/>
        </w:trPr>
        <w:tc>
          <w:tcPr>
            <w:tcW w:w="663" w:type="dxa"/>
            <w:vMerge w:val="restart"/>
            <w:shd w:val="clear" w:color="auto" w:fill="A6A6A6" w:themeFill="background1" w:themeFillShade="A6"/>
            <w:vAlign w:val="center"/>
          </w:tcPr>
          <w:p w14:paraId="4A628BC5" w14:textId="5BA850B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47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98E2E7" w14:textId="5ACF7143" w:rsidR="00035D93" w:rsidRPr="00251621" w:rsidRDefault="004A00EE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Gwarancje i poręczenia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DF67775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D93" w14:paraId="1C312A7B" w14:textId="0351A48A" w:rsidTr="004A00EE">
        <w:trPr>
          <w:trHeight w:val="230"/>
        </w:trPr>
        <w:tc>
          <w:tcPr>
            <w:tcW w:w="663" w:type="dxa"/>
            <w:vMerge/>
            <w:shd w:val="clear" w:color="auto" w:fill="A6A6A6" w:themeFill="background1" w:themeFillShade="A6"/>
            <w:vAlign w:val="center"/>
          </w:tcPr>
          <w:p w14:paraId="6BF9101E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EC39AC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E21FE39" w14:textId="4D872D4C" w:rsidR="00035D93" w:rsidRPr="00251621" w:rsidRDefault="004A00EE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zabezpieczenia</w:t>
            </w:r>
          </w:p>
        </w:tc>
      </w:tr>
      <w:tr w:rsidR="00035D93" w14:paraId="3B2D53CF" w14:textId="2922C47A" w:rsidTr="004A00EE">
        <w:trPr>
          <w:trHeight w:val="230"/>
        </w:trPr>
        <w:tc>
          <w:tcPr>
            <w:tcW w:w="663" w:type="dxa"/>
            <w:vMerge/>
            <w:shd w:val="clear" w:color="auto" w:fill="A6A6A6" w:themeFill="background1" w:themeFillShade="A6"/>
            <w:vAlign w:val="center"/>
          </w:tcPr>
          <w:p w14:paraId="25377E76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FB3D2C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D838CA" w14:textId="7777777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D93" w14:paraId="1027F17B" w14:textId="43076743" w:rsidTr="004A00EE">
        <w:tc>
          <w:tcPr>
            <w:tcW w:w="663" w:type="dxa"/>
            <w:vAlign w:val="center"/>
          </w:tcPr>
          <w:p w14:paraId="54F506A3" w14:textId="04E7CD1D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vAlign w:val="center"/>
          </w:tcPr>
          <w:p w14:paraId="570C7E45" w14:textId="1BB72145" w:rsidR="00035D93" w:rsidRPr="00251621" w:rsidRDefault="00035D93" w:rsidP="004A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otrzymane </w:t>
            </w:r>
            <w:r w:rsidR="004A00EE">
              <w:rPr>
                <w:rFonts w:ascii="Times New Roman" w:hAnsi="Times New Roman" w:cs="Times New Roman"/>
                <w:sz w:val="20"/>
                <w:szCs w:val="20"/>
              </w:rPr>
              <w:t>w formie gwarancji bankowych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E1152EE" w14:textId="63F97475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93" w14:paraId="6486A0DF" w14:textId="5C02FDB9" w:rsidTr="004A00EE">
        <w:trPr>
          <w:trHeight w:val="306"/>
        </w:trPr>
        <w:tc>
          <w:tcPr>
            <w:tcW w:w="663" w:type="dxa"/>
            <w:vAlign w:val="center"/>
          </w:tcPr>
          <w:p w14:paraId="2C2620D5" w14:textId="663591D1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6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7" w:type="dxa"/>
            <w:vAlign w:val="center"/>
          </w:tcPr>
          <w:p w14:paraId="50EC2E75" w14:textId="34011804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4DC657F5" w14:textId="5449D663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CC84A9" w14:textId="73F59B78" w:rsidR="00035D93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93" w14:paraId="0B000FBF" w14:textId="360A3B29" w:rsidTr="004A00EE">
        <w:trPr>
          <w:trHeight w:val="60"/>
        </w:trPr>
        <w:tc>
          <w:tcPr>
            <w:tcW w:w="663" w:type="dxa"/>
            <w:shd w:val="clear" w:color="auto" w:fill="A6A6A6" w:themeFill="background1" w:themeFillShade="A6"/>
            <w:vAlign w:val="center"/>
          </w:tcPr>
          <w:p w14:paraId="14CD17E6" w14:textId="205ABC37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6A6A6" w:themeFill="background1" w:themeFillShade="A6"/>
            <w:vAlign w:val="center"/>
          </w:tcPr>
          <w:p w14:paraId="1B1A8F2D" w14:textId="4DE654F1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21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418C5FCC" w14:textId="305A4B2C" w:rsidR="00035D93" w:rsidRPr="00251621" w:rsidRDefault="00035D93" w:rsidP="0025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C39BE9" w14:textId="7D459094" w:rsidR="0051519E" w:rsidRP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A0BFD5A" w14:textId="1FE161F3" w:rsidR="002A3E7C" w:rsidRPr="008A025B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1.15.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wypłaconych środków pieniężnych na świadczenia pracownicze</w:t>
      </w:r>
      <w:r w:rsidR="00C302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51"/>
        <w:gridCol w:w="3260"/>
      </w:tblGrid>
      <w:tr w:rsidR="00B65EA0" w14:paraId="06DD6880" w14:textId="77777777" w:rsidTr="004A00EE">
        <w:trPr>
          <w:trHeight w:val="276"/>
        </w:trPr>
        <w:tc>
          <w:tcPr>
            <w:tcW w:w="543" w:type="dxa"/>
            <w:shd w:val="clear" w:color="auto" w:fill="A6A6A6" w:themeFill="background1" w:themeFillShade="A6"/>
            <w:vAlign w:val="center"/>
          </w:tcPr>
          <w:p w14:paraId="1D5B6FBD" w14:textId="542AE1A6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1" w:type="dxa"/>
            <w:shd w:val="clear" w:color="auto" w:fill="A6A6A6" w:themeFill="background1" w:themeFillShade="A6"/>
            <w:vAlign w:val="center"/>
          </w:tcPr>
          <w:p w14:paraId="57DA5A69" w14:textId="325D32C4" w:rsidR="00B65EA0" w:rsidRPr="00E61216" w:rsidRDefault="00493CF5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6ECB4330" w14:textId="5EB45DBB" w:rsidR="00B65EA0" w:rsidRPr="00E61216" w:rsidRDefault="00493CF5" w:rsidP="00E61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Kwota wypłaconych świadczeń pracowniczych</w:t>
            </w:r>
          </w:p>
        </w:tc>
      </w:tr>
      <w:tr w:rsidR="00B65EA0" w14:paraId="0EC04F71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76FEA4E1" w14:textId="1272811C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2208364A" w14:textId="1834870D" w:rsidR="00B65EA0" w:rsidRPr="00E61216" w:rsidRDefault="008A025B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Odprawy emerytalne i rentowe</w:t>
            </w:r>
          </w:p>
        </w:tc>
        <w:tc>
          <w:tcPr>
            <w:tcW w:w="3260" w:type="dxa"/>
            <w:vAlign w:val="center"/>
          </w:tcPr>
          <w:p w14:paraId="301773C0" w14:textId="1302A523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EA0" w14:paraId="5AEAF2F5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02B4487E" w14:textId="4DCFBFCD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594DC437" w14:textId="756D6666" w:rsidR="00B65EA0" w:rsidRPr="00E61216" w:rsidRDefault="008A025B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Nagrody Jubileuszowe</w:t>
            </w:r>
          </w:p>
        </w:tc>
        <w:tc>
          <w:tcPr>
            <w:tcW w:w="3260" w:type="dxa"/>
            <w:vAlign w:val="center"/>
          </w:tcPr>
          <w:p w14:paraId="176D65E6" w14:textId="63698259" w:rsidR="00B65EA0" w:rsidRPr="00E61216" w:rsidRDefault="00DB2CA6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10 920</w:t>
            </w:r>
            <w:r w:rsidR="00817E1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5EA0" w14:paraId="09DAAF26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02778902" w14:textId="35FDF0E4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3ECFC9B3" w14:textId="1872AF2F" w:rsidR="00B65EA0" w:rsidRPr="00E61216" w:rsidRDefault="00B50712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A025B">
              <w:rPr>
                <w:rFonts w:ascii="Times New Roman" w:hAnsi="Times New Roman" w:cs="Times New Roman"/>
                <w:sz w:val="20"/>
                <w:szCs w:val="20"/>
              </w:rPr>
              <w:t>kwiwalenty urlopowe</w:t>
            </w:r>
          </w:p>
        </w:tc>
        <w:tc>
          <w:tcPr>
            <w:tcW w:w="3260" w:type="dxa"/>
            <w:vAlign w:val="center"/>
          </w:tcPr>
          <w:p w14:paraId="4479A5CE" w14:textId="1901A29A" w:rsidR="00B65EA0" w:rsidRPr="00E61216" w:rsidRDefault="00B65EA0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EA0" w14:paraId="4E1AD9F2" w14:textId="77777777" w:rsidTr="004A00EE">
        <w:trPr>
          <w:trHeight w:val="276"/>
        </w:trPr>
        <w:tc>
          <w:tcPr>
            <w:tcW w:w="543" w:type="dxa"/>
            <w:vAlign w:val="center"/>
          </w:tcPr>
          <w:p w14:paraId="257DFA15" w14:textId="6A0F375D" w:rsidR="00B65EA0" w:rsidRPr="00E61216" w:rsidRDefault="004052A3" w:rsidP="00E61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216" w:rsidRPr="00E61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1" w:type="dxa"/>
            <w:vAlign w:val="center"/>
          </w:tcPr>
          <w:p w14:paraId="6CEFB0B9" w14:textId="516975BC" w:rsidR="00B65EA0" w:rsidRPr="00E61216" w:rsidRDefault="00B50712" w:rsidP="008A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urlopowe</w:t>
            </w:r>
          </w:p>
        </w:tc>
        <w:tc>
          <w:tcPr>
            <w:tcW w:w="3260" w:type="dxa"/>
            <w:vAlign w:val="center"/>
          </w:tcPr>
          <w:p w14:paraId="425B92C8" w14:textId="4B61DF4C" w:rsidR="00B65EA0" w:rsidRPr="00E61216" w:rsidRDefault="00DB2CA6" w:rsidP="00974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14 155</w:t>
            </w:r>
            <w:r w:rsidR="0041425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052A3" w14:paraId="08FFB0B6" w14:textId="77777777" w:rsidTr="004A00EE">
        <w:trPr>
          <w:trHeight w:val="276"/>
        </w:trPr>
        <w:tc>
          <w:tcPr>
            <w:tcW w:w="3794" w:type="dxa"/>
            <w:gridSpan w:val="2"/>
            <w:shd w:val="clear" w:color="auto" w:fill="A6A6A6" w:themeFill="background1" w:themeFillShade="A6"/>
            <w:vAlign w:val="center"/>
          </w:tcPr>
          <w:p w14:paraId="561C5F4E" w14:textId="4CC8A921" w:rsidR="004052A3" w:rsidRPr="00E61216" w:rsidRDefault="004052A3" w:rsidP="00405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9811B44" w14:textId="7C885265" w:rsidR="004052A3" w:rsidRPr="00E61216" w:rsidRDefault="004052A3" w:rsidP="00B65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4EA353" w14:textId="77777777" w:rsidR="00B65EA0" w:rsidRPr="001D66AA" w:rsidRDefault="00B65EA0" w:rsidP="001D66AA">
      <w:pPr>
        <w:rPr>
          <w:rFonts w:ascii="Times New Roman" w:hAnsi="Times New Roman" w:cs="Times New Roman"/>
          <w:sz w:val="24"/>
          <w:szCs w:val="24"/>
        </w:rPr>
      </w:pPr>
    </w:p>
    <w:p w14:paraId="280A4804" w14:textId="1A7DC7F6" w:rsidR="001D66AA" w:rsidRDefault="00B72F7F" w:rsidP="001D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>
        <w:rPr>
          <w:rFonts w:ascii="Times New Roman" w:hAnsi="Times New Roman" w:cs="Times New Roman"/>
          <w:sz w:val="24"/>
          <w:szCs w:val="24"/>
        </w:rPr>
        <w:tab/>
        <w:t>inne informacje</w:t>
      </w:r>
      <w:r w:rsidR="00920693">
        <w:rPr>
          <w:rFonts w:ascii="Times New Roman" w:hAnsi="Times New Roman" w:cs="Times New Roman"/>
          <w:sz w:val="24"/>
          <w:szCs w:val="24"/>
        </w:rPr>
        <w:t xml:space="preserve"> –</w:t>
      </w:r>
      <w:r w:rsidR="00643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1FC44" w14:textId="68CCDBFD" w:rsidR="006E785E" w:rsidRPr="009B11F9" w:rsidRDefault="006E785E" w:rsidP="001D66AA">
      <w:pPr>
        <w:rPr>
          <w:rFonts w:ascii="Times New Roman" w:hAnsi="Times New Roman" w:cs="Times New Roman"/>
        </w:rPr>
      </w:pPr>
      <w:r w:rsidRPr="009B11F9">
        <w:rPr>
          <w:rFonts w:ascii="Times New Roman" w:hAnsi="Times New Roman" w:cs="Times New Roman"/>
        </w:rPr>
        <w:t>Wzajemne rozliczenia między jednostkami</w:t>
      </w:r>
      <w:r w:rsidR="00B72F7F" w:rsidRPr="009B11F9">
        <w:rPr>
          <w:rFonts w:ascii="Times New Roman" w:hAnsi="Times New Roman" w:cs="Times New Roman"/>
        </w:rPr>
        <w:t xml:space="preserve"> konto „976” koszty – wartość </w:t>
      </w:r>
      <w:r w:rsidR="006B6B88">
        <w:rPr>
          <w:rFonts w:ascii="Times New Roman" w:hAnsi="Times New Roman" w:cs="Times New Roman"/>
        </w:rPr>
        <w:t>1</w:t>
      </w:r>
      <w:r w:rsidR="00DB2CA6">
        <w:rPr>
          <w:rFonts w:ascii="Times New Roman" w:hAnsi="Times New Roman" w:cs="Times New Roman"/>
        </w:rPr>
        <w:t>5</w:t>
      </w:r>
      <w:r w:rsidR="006B6B88">
        <w:rPr>
          <w:rFonts w:ascii="Times New Roman" w:hAnsi="Times New Roman" w:cs="Times New Roman"/>
        </w:rPr>
        <w:t>4 </w:t>
      </w:r>
      <w:r w:rsidR="00DB2CA6">
        <w:rPr>
          <w:rFonts w:ascii="Times New Roman" w:hAnsi="Times New Roman" w:cs="Times New Roman"/>
        </w:rPr>
        <w:t>265</w:t>
      </w:r>
      <w:r w:rsidR="006B6B88">
        <w:rPr>
          <w:rFonts w:ascii="Times New Roman" w:hAnsi="Times New Roman" w:cs="Times New Roman"/>
        </w:rPr>
        <w:t>,</w:t>
      </w:r>
      <w:r w:rsidR="00DB2CA6">
        <w:rPr>
          <w:rFonts w:ascii="Times New Roman" w:hAnsi="Times New Roman" w:cs="Times New Roman"/>
        </w:rPr>
        <w:t>38</w:t>
      </w:r>
      <w:bookmarkStart w:id="0" w:name="_GoBack"/>
      <w:bookmarkEnd w:id="0"/>
      <w:r w:rsidRPr="009B11F9">
        <w:rPr>
          <w:rFonts w:ascii="Times New Roman" w:hAnsi="Times New Roman" w:cs="Times New Roman"/>
        </w:rPr>
        <w:t xml:space="preserve"> zł</w:t>
      </w:r>
    </w:p>
    <w:p w14:paraId="2ACC1A80" w14:textId="6C8293F9" w:rsidR="001D66AA" w:rsidRPr="000211CC" w:rsidRDefault="001D66AA" w:rsidP="001D66AA">
      <w:pPr>
        <w:rPr>
          <w:rFonts w:ascii="Times New Roman" w:hAnsi="Times New Roman" w:cs="Times New Roman"/>
          <w:b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2.</w:t>
      </w:r>
      <w:r w:rsidRPr="000211CC">
        <w:rPr>
          <w:rFonts w:ascii="Times New Roman" w:hAnsi="Times New Roman" w:cs="Times New Roman"/>
          <w:b/>
          <w:sz w:val="24"/>
          <w:szCs w:val="24"/>
        </w:rPr>
        <w:tab/>
      </w:r>
    </w:p>
    <w:p w14:paraId="2DF1F925" w14:textId="77777777" w:rsidR="00920693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2.1.</w:t>
      </w:r>
      <w:r w:rsidRPr="001D66AA">
        <w:rPr>
          <w:rFonts w:ascii="Times New Roman" w:hAnsi="Times New Roman" w:cs="Times New Roman"/>
          <w:sz w:val="24"/>
          <w:szCs w:val="24"/>
        </w:rPr>
        <w:tab/>
        <w:t xml:space="preserve">wysokość odpisów </w:t>
      </w:r>
      <w:r w:rsidR="00643108">
        <w:rPr>
          <w:rFonts w:ascii="Times New Roman" w:hAnsi="Times New Roman" w:cs="Times New Roman"/>
          <w:sz w:val="24"/>
          <w:szCs w:val="24"/>
        </w:rPr>
        <w:t>aktualizujących wartość zapasów</w:t>
      </w:r>
    </w:p>
    <w:p w14:paraId="4477CD9C" w14:textId="1D28B91C" w:rsidR="00B72F7F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6AA28B51" w14:textId="01AFA243" w:rsidR="0066417F" w:rsidRPr="00C23BEB" w:rsidRDefault="00C23BEB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   koszt </w:t>
      </w:r>
      <w:r w:rsidR="008A025B" w:rsidRPr="008A025B">
        <w:rPr>
          <w:rFonts w:ascii="Times New Roman" w:hAnsi="Times New Roman" w:cs="Times New Roman"/>
          <w:sz w:val="24"/>
          <w:szCs w:val="24"/>
        </w:rPr>
        <w:t xml:space="preserve">wytworzenia środków trwałych w budowie </w:t>
      </w:r>
      <w:r w:rsidR="001D66AA" w:rsidRPr="001D66AA">
        <w:rPr>
          <w:rFonts w:ascii="Times New Roman" w:hAnsi="Times New Roman" w:cs="Times New Roman"/>
          <w:sz w:val="24"/>
          <w:szCs w:val="24"/>
        </w:rPr>
        <w:t>, w tym odsetki oraz różnice kursowe, które powiększyły koszt</w:t>
      </w:r>
      <w:r w:rsidR="001D66AA">
        <w:rPr>
          <w:rFonts w:ascii="Times New Roman" w:hAnsi="Times New Roman" w:cs="Times New Roman"/>
          <w:sz w:val="24"/>
          <w:szCs w:val="24"/>
        </w:rPr>
        <w:t xml:space="preserve"> </w:t>
      </w:r>
      <w:r w:rsidR="001D66AA" w:rsidRPr="001D66AA">
        <w:rPr>
          <w:rFonts w:ascii="Times New Roman" w:hAnsi="Times New Roman" w:cs="Times New Roman"/>
          <w:sz w:val="24"/>
          <w:szCs w:val="24"/>
        </w:rPr>
        <w:t xml:space="preserve">wytworzenia środków trwałych w budowie w roku obrotowym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2616"/>
        <w:gridCol w:w="2605"/>
        <w:gridCol w:w="2608"/>
      </w:tblGrid>
      <w:tr w:rsidR="007A4168" w14:paraId="11B50FF5" w14:textId="77777777" w:rsidTr="00B72F7F">
        <w:trPr>
          <w:trHeight w:val="345"/>
        </w:trPr>
        <w:tc>
          <w:tcPr>
            <w:tcW w:w="2627" w:type="dxa"/>
            <w:vMerge w:val="restart"/>
            <w:shd w:val="clear" w:color="auto" w:fill="A6A6A6" w:themeFill="background1" w:themeFillShade="A6"/>
            <w:vAlign w:val="center"/>
          </w:tcPr>
          <w:p w14:paraId="204E768C" w14:textId="731808A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616" w:type="dxa"/>
            <w:vMerge w:val="restart"/>
            <w:shd w:val="clear" w:color="auto" w:fill="A6A6A6" w:themeFill="background1" w:themeFillShade="A6"/>
            <w:vAlign w:val="center"/>
          </w:tcPr>
          <w:p w14:paraId="7D269AB8" w14:textId="24F49F39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Koszty wytworzenia środków trwałych ogółem</w:t>
            </w:r>
          </w:p>
        </w:tc>
        <w:tc>
          <w:tcPr>
            <w:tcW w:w="5213" w:type="dxa"/>
            <w:gridSpan w:val="2"/>
            <w:shd w:val="clear" w:color="auto" w:fill="A6A6A6" w:themeFill="background1" w:themeFillShade="A6"/>
            <w:vAlign w:val="center"/>
          </w:tcPr>
          <w:p w14:paraId="25ADA58E" w14:textId="04960E2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 tym</w:t>
            </w:r>
          </w:p>
        </w:tc>
      </w:tr>
      <w:tr w:rsidR="007A4168" w14:paraId="31EA995A" w14:textId="77777777" w:rsidTr="00B72F7F">
        <w:trPr>
          <w:trHeight w:val="344"/>
        </w:trPr>
        <w:tc>
          <w:tcPr>
            <w:tcW w:w="2627" w:type="dxa"/>
            <w:vMerge/>
            <w:shd w:val="clear" w:color="auto" w:fill="A6A6A6" w:themeFill="background1" w:themeFillShade="A6"/>
            <w:vAlign w:val="center"/>
          </w:tcPr>
          <w:p w14:paraId="025DD1D8" w14:textId="77777777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6A6A6" w:themeFill="background1" w:themeFillShade="A6"/>
            <w:vAlign w:val="center"/>
          </w:tcPr>
          <w:p w14:paraId="6447FCFF" w14:textId="77777777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A6A6A6" w:themeFill="background1" w:themeFillShade="A6"/>
            <w:vAlign w:val="center"/>
          </w:tcPr>
          <w:p w14:paraId="38C19EF4" w14:textId="4D504F10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odsetki</w:t>
            </w:r>
          </w:p>
        </w:tc>
        <w:tc>
          <w:tcPr>
            <w:tcW w:w="2608" w:type="dxa"/>
            <w:shd w:val="clear" w:color="auto" w:fill="A6A6A6" w:themeFill="background1" w:themeFillShade="A6"/>
            <w:vAlign w:val="center"/>
          </w:tcPr>
          <w:p w14:paraId="76FBB8B9" w14:textId="56B1A2C1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różnice kursowe</w:t>
            </w:r>
          </w:p>
        </w:tc>
      </w:tr>
      <w:tr w:rsidR="007A4168" w14:paraId="196D7001" w14:textId="77777777" w:rsidTr="00B72F7F">
        <w:trPr>
          <w:trHeight w:val="340"/>
        </w:trPr>
        <w:tc>
          <w:tcPr>
            <w:tcW w:w="2627" w:type="dxa"/>
          </w:tcPr>
          <w:p w14:paraId="6A31D589" w14:textId="1488B380" w:rsidR="007A4168" w:rsidRPr="00E61216" w:rsidRDefault="009F5D38" w:rsidP="002C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środki trwałe oddane do używania w roku obrotowym</w:t>
            </w:r>
          </w:p>
        </w:tc>
        <w:tc>
          <w:tcPr>
            <w:tcW w:w="2616" w:type="dxa"/>
            <w:vAlign w:val="center"/>
          </w:tcPr>
          <w:p w14:paraId="14D9D711" w14:textId="473FB2C1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041C690B" w14:textId="22F5B579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50F67182" w14:textId="37BE84B4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168" w14:paraId="4E7ED757" w14:textId="77777777" w:rsidTr="00B72F7F">
        <w:trPr>
          <w:trHeight w:val="340"/>
        </w:trPr>
        <w:tc>
          <w:tcPr>
            <w:tcW w:w="2627" w:type="dxa"/>
          </w:tcPr>
          <w:p w14:paraId="166E9FCC" w14:textId="4A1E6B31" w:rsidR="007A4168" w:rsidRPr="00E61216" w:rsidRDefault="009F5D38" w:rsidP="002C4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środki trwałe w budowie</w:t>
            </w:r>
          </w:p>
        </w:tc>
        <w:tc>
          <w:tcPr>
            <w:tcW w:w="2616" w:type="dxa"/>
            <w:vAlign w:val="center"/>
          </w:tcPr>
          <w:p w14:paraId="2CF508E3" w14:textId="781D507C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4F62B3A5" w14:textId="749AF7B2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1892B036" w14:textId="71B9811C" w:rsidR="007A4168" w:rsidRPr="00E61216" w:rsidRDefault="007A4168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C1A11" w14:textId="77777777" w:rsidR="00B72F7F" w:rsidRPr="001D66AA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3D5890ED" w14:textId="6F37EC60" w:rsidR="00804676" w:rsidRPr="00C23BEB" w:rsidRDefault="001D66AA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2.3.</w:t>
      </w:r>
      <w:r w:rsidRPr="001D66AA">
        <w:rPr>
          <w:rFonts w:ascii="Times New Roman" w:hAnsi="Times New Roman" w:cs="Times New Roman"/>
          <w:sz w:val="24"/>
          <w:szCs w:val="24"/>
        </w:rPr>
        <w:tab/>
        <w:t>kwotę i charakter poszczególnych pozycji przychodów lub kosztów o nadzwyczajnej wartości lub które wystąpiły</w:t>
      </w:r>
      <w:r w:rsid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C23BEB">
        <w:rPr>
          <w:rFonts w:ascii="Times New Roman" w:hAnsi="Times New Roman" w:cs="Times New Roman"/>
          <w:sz w:val="24"/>
          <w:szCs w:val="24"/>
        </w:rPr>
        <w:t>i</w:t>
      </w:r>
      <w:r w:rsidRPr="001D66AA">
        <w:rPr>
          <w:rFonts w:ascii="Times New Roman" w:hAnsi="Times New Roman" w:cs="Times New Roman"/>
          <w:sz w:val="24"/>
          <w:szCs w:val="24"/>
        </w:rPr>
        <w:t>ncydentalnie</w:t>
      </w:r>
      <w:r w:rsidR="001968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3690"/>
      </w:tblGrid>
      <w:tr w:rsidR="00515647" w14:paraId="5F968A47" w14:textId="77777777" w:rsidTr="008664BE">
        <w:tc>
          <w:tcPr>
            <w:tcW w:w="3227" w:type="dxa"/>
            <w:shd w:val="clear" w:color="auto" w:fill="A6A6A6" w:themeFill="background1" w:themeFillShade="A6"/>
            <w:vAlign w:val="center"/>
          </w:tcPr>
          <w:p w14:paraId="03FDF8DF" w14:textId="20696F2C" w:rsidR="00515647" w:rsidRPr="00E61216" w:rsidRDefault="00515647" w:rsidP="00866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690" w:type="dxa"/>
            <w:shd w:val="clear" w:color="auto" w:fill="A6A6A6" w:themeFill="background1" w:themeFillShade="A6"/>
            <w:vAlign w:val="center"/>
          </w:tcPr>
          <w:p w14:paraId="7BF420AD" w14:textId="54E3DE64" w:rsidR="00515647" w:rsidRPr="00E61216" w:rsidRDefault="00515647" w:rsidP="00866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</w:tc>
      </w:tr>
      <w:tr w:rsidR="00515647" w14:paraId="2E773111" w14:textId="77777777" w:rsidTr="00377019">
        <w:trPr>
          <w:trHeight w:val="340"/>
        </w:trPr>
        <w:tc>
          <w:tcPr>
            <w:tcW w:w="3227" w:type="dxa"/>
          </w:tcPr>
          <w:p w14:paraId="2D43A255" w14:textId="6A186AE1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 przychody, z tego:</w:t>
            </w:r>
          </w:p>
        </w:tc>
        <w:tc>
          <w:tcPr>
            <w:tcW w:w="3690" w:type="dxa"/>
            <w:vAlign w:val="center"/>
          </w:tcPr>
          <w:p w14:paraId="128C6123" w14:textId="17A5A9BF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3FF394ED" w14:textId="77777777" w:rsidTr="00377019">
        <w:trPr>
          <w:trHeight w:val="340"/>
        </w:trPr>
        <w:tc>
          <w:tcPr>
            <w:tcW w:w="3227" w:type="dxa"/>
          </w:tcPr>
          <w:p w14:paraId="2DA2193E" w14:textId="45C93B4A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1.1 o nadzwyczajnej wartości</w:t>
            </w:r>
          </w:p>
        </w:tc>
        <w:tc>
          <w:tcPr>
            <w:tcW w:w="3690" w:type="dxa"/>
            <w:vAlign w:val="center"/>
          </w:tcPr>
          <w:p w14:paraId="5F3644A0" w14:textId="496DD23D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6EF1FAED" w14:textId="77777777" w:rsidTr="00377019">
        <w:trPr>
          <w:trHeight w:val="340"/>
        </w:trPr>
        <w:tc>
          <w:tcPr>
            <w:tcW w:w="3227" w:type="dxa"/>
          </w:tcPr>
          <w:p w14:paraId="7EA52A07" w14:textId="53F461E5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1.2 które wystąpiły incydentalnie</w:t>
            </w:r>
          </w:p>
        </w:tc>
        <w:tc>
          <w:tcPr>
            <w:tcW w:w="3690" w:type="dxa"/>
            <w:vAlign w:val="center"/>
          </w:tcPr>
          <w:p w14:paraId="374F0EA7" w14:textId="15273D70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44A4E97E" w14:textId="77777777" w:rsidTr="00377019">
        <w:trPr>
          <w:trHeight w:val="340"/>
        </w:trPr>
        <w:tc>
          <w:tcPr>
            <w:tcW w:w="3227" w:type="dxa"/>
          </w:tcPr>
          <w:p w14:paraId="54344344" w14:textId="316048F5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 koszty, z tego:</w:t>
            </w:r>
          </w:p>
        </w:tc>
        <w:tc>
          <w:tcPr>
            <w:tcW w:w="3690" w:type="dxa"/>
            <w:vAlign w:val="center"/>
          </w:tcPr>
          <w:p w14:paraId="113BF7FA" w14:textId="1D6CABE9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65E43268" w14:textId="77777777" w:rsidTr="00377019">
        <w:trPr>
          <w:trHeight w:val="340"/>
        </w:trPr>
        <w:tc>
          <w:tcPr>
            <w:tcW w:w="3227" w:type="dxa"/>
          </w:tcPr>
          <w:p w14:paraId="059E5F0B" w14:textId="55DBB818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2.1 o nadzwyczajnej wartości</w:t>
            </w:r>
          </w:p>
        </w:tc>
        <w:tc>
          <w:tcPr>
            <w:tcW w:w="3690" w:type="dxa"/>
            <w:vAlign w:val="center"/>
          </w:tcPr>
          <w:p w14:paraId="46DEA170" w14:textId="6D0BC24A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47" w14:paraId="7AF83DD8" w14:textId="77777777" w:rsidTr="00377019">
        <w:trPr>
          <w:trHeight w:val="340"/>
        </w:trPr>
        <w:tc>
          <w:tcPr>
            <w:tcW w:w="3227" w:type="dxa"/>
          </w:tcPr>
          <w:p w14:paraId="7E6EAF1F" w14:textId="6932496F" w:rsidR="00515647" w:rsidRPr="00E61216" w:rsidRDefault="00515647" w:rsidP="00B9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216">
              <w:rPr>
                <w:rFonts w:ascii="Times New Roman" w:hAnsi="Times New Roman" w:cs="Times New Roman"/>
                <w:sz w:val="20"/>
                <w:szCs w:val="20"/>
              </w:rPr>
              <w:t>2.2 które wystąpiły incydentalnie</w:t>
            </w:r>
          </w:p>
        </w:tc>
        <w:tc>
          <w:tcPr>
            <w:tcW w:w="3690" w:type="dxa"/>
            <w:vAlign w:val="center"/>
          </w:tcPr>
          <w:p w14:paraId="1BA74469" w14:textId="77297702" w:rsidR="00515647" w:rsidRPr="00E61216" w:rsidRDefault="00515647" w:rsidP="002C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C61AC" w14:textId="4DEFBCF9" w:rsidR="00B93385" w:rsidRDefault="00B72F7F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2CE64D95" w14:textId="5C3B62CD" w:rsidR="001D66AA" w:rsidRDefault="007814B3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informacje</w:t>
      </w:r>
      <w:r w:rsidR="001D66AA" w:rsidRPr="001D66AA">
        <w:rPr>
          <w:rFonts w:ascii="Times New Roman" w:hAnsi="Times New Roman" w:cs="Times New Roman"/>
          <w:sz w:val="24"/>
          <w:szCs w:val="24"/>
        </w:rPr>
        <w:t xml:space="preserve"> o kwocie należności z tytułu podatków realizowanych przez organy podatkowe podległe ministrowi właściwemu do spraw finansów publicznych wykazywanych w sprawozdaniu z wykonania planu dochodów budżetowych  </w:t>
      </w:r>
    </w:p>
    <w:p w14:paraId="2296B678" w14:textId="0AE6A90B" w:rsidR="00B72F7F" w:rsidRPr="001D66AA" w:rsidRDefault="00B72F7F" w:rsidP="00B72F7F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9716352" w14:textId="77777777" w:rsidR="00B72F7F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2.5.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</w:t>
      </w:r>
    </w:p>
    <w:p w14:paraId="26720B51" w14:textId="01317C38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0028EEB5" w14:textId="6764FF4D" w:rsidR="001D66AA" w:rsidRDefault="001D66AA" w:rsidP="009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0211CC">
        <w:rPr>
          <w:rFonts w:ascii="Times New Roman" w:hAnsi="Times New Roman" w:cs="Times New Roman"/>
          <w:b/>
          <w:sz w:val="24"/>
          <w:szCs w:val="24"/>
        </w:rPr>
        <w:t>3.</w:t>
      </w:r>
      <w:r w:rsidRPr="001D66AA">
        <w:rPr>
          <w:rFonts w:ascii="Times New Roman" w:hAnsi="Times New Roman" w:cs="Times New Roman"/>
          <w:sz w:val="24"/>
          <w:szCs w:val="24"/>
        </w:rPr>
        <w:tab/>
        <w:t>Inne informacje niż wymienione powyżej, jeżeli mogłyby w istotny sposób wpłynąć na ocenę sytuacji majątkowej i finansowej oraz wynik finansowy jednostki</w:t>
      </w:r>
    </w:p>
    <w:p w14:paraId="4A891EDA" w14:textId="62772910" w:rsidR="00B72F7F" w:rsidRPr="001D66AA" w:rsidRDefault="00920693" w:rsidP="00B7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F7F">
        <w:rPr>
          <w:rFonts w:ascii="Times New Roman" w:hAnsi="Times New Roman" w:cs="Times New Roman"/>
          <w:sz w:val="24"/>
          <w:szCs w:val="24"/>
        </w:rPr>
        <w:t>nie dotyczy</w:t>
      </w:r>
    </w:p>
    <w:p w14:paraId="28A31FB1" w14:textId="5B49A324" w:rsidR="00920693" w:rsidRPr="001D66AA" w:rsidRDefault="00920693" w:rsidP="009206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F35DD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</w:p>
    <w:p w14:paraId="6FB21EBF" w14:textId="77777777" w:rsidR="001D66AA" w:rsidRPr="001D66AA" w:rsidRDefault="001D66AA" w:rsidP="001D66AA">
      <w:pPr>
        <w:rPr>
          <w:rFonts w:ascii="Times New Roman" w:hAnsi="Times New Roman" w:cs="Times New Roman"/>
          <w:sz w:val="24"/>
          <w:szCs w:val="24"/>
        </w:rPr>
      </w:pPr>
    </w:p>
    <w:p w14:paraId="2EF6D6E7" w14:textId="4C8AF29D" w:rsidR="007D384A" w:rsidRDefault="00B72F7F" w:rsidP="007D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202</w:t>
      </w:r>
      <w:r w:rsidR="00C628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B6C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2877">
        <w:rPr>
          <w:rFonts w:ascii="Times New Roman" w:hAnsi="Times New Roman" w:cs="Times New Roman"/>
          <w:sz w:val="24"/>
          <w:szCs w:val="24"/>
        </w:rPr>
        <w:t>29</w:t>
      </w:r>
    </w:p>
    <w:p w14:paraId="74B7CBD2" w14:textId="2DF4B183" w:rsidR="007D384A" w:rsidRDefault="001D66AA" w:rsidP="007D384A">
      <w:pPr>
        <w:rPr>
          <w:rFonts w:ascii="Times New Roman" w:hAnsi="Times New Roman" w:cs="Times New Roman"/>
          <w:sz w:val="24"/>
          <w:szCs w:val="24"/>
        </w:rPr>
      </w:pPr>
      <w:r w:rsidRPr="001D66A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D384A" w:rsidRP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7D384A">
        <w:rPr>
          <w:rFonts w:ascii="Times New Roman" w:hAnsi="Times New Roman" w:cs="Times New Roman"/>
          <w:sz w:val="24"/>
          <w:szCs w:val="24"/>
        </w:rPr>
        <w:t xml:space="preserve">  </w:t>
      </w:r>
      <w:r w:rsidR="007D384A" w:rsidRPr="001D66AA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D384A" w:rsidRPr="007D384A">
        <w:rPr>
          <w:rFonts w:ascii="Times New Roman" w:hAnsi="Times New Roman" w:cs="Times New Roman"/>
          <w:sz w:val="24"/>
          <w:szCs w:val="24"/>
        </w:rPr>
        <w:t xml:space="preserve"> </w:t>
      </w:r>
      <w:r w:rsidR="007D384A">
        <w:rPr>
          <w:rFonts w:ascii="Times New Roman" w:hAnsi="Times New Roman" w:cs="Times New Roman"/>
          <w:sz w:val="24"/>
          <w:szCs w:val="24"/>
        </w:rPr>
        <w:t xml:space="preserve">      </w:t>
      </w:r>
      <w:r w:rsidR="007D384A" w:rsidRPr="001D66A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A26AF0C" w14:textId="498B56C6" w:rsidR="001D66AA" w:rsidRPr="00643108" w:rsidRDefault="009B11F9" w:rsidP="00643108">
      <w:pPr>
        <w:tabs>
          <w:tab w:val="left" w:pos="29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</w:t>
      </w:r>
      <w:r w:rsidR="007D384A">
        <w:rPr>
          <w:rFonts w:ascii="Times New Roman" w:hAnsi="Times New Roman" w:cs="Times New Roman"/>
          <w:sz w:val="24"/>
          <w:szCs w:val="24"/>
        </w:rPr>
        <w:t>łówny księgowy)</w:t>
      </w:r>
      <w:r w:rsidR="007D384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7D384A">
        <w:rPr>
          <w:rFonts w:ascii="Times New Roman" w:hAnsi="Times New Roman" w:cs="Times New Roman"/>
          <w:sz w:val="24"/>
          <w:szCs w:val="24"/>
        </w:rPr>
        <w:t>rok,miesiąc,dzień</w:t>
      </w:r>
      <w:proofErr w:type="spellEnd"/>
      <w:r w:rsidR="007D384A">
        <w:rPr>
          <w:rFonts w:ascii="Times New Roman" w:hAnsi="Times New Roman" w:cs="Times New Roman"/>
          <w:sz w:val="24"/>
          <w:szCs w:val="24"/>
        </w:rPr>
        <w:t xml:space="preserve">) </w:t>
      </w:r>
      <w:r w:rsidR="007D38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(k</w:t>
      </w:r>
      <w:r w:rsidR="00643108">
        <w:rPr>
          <w:rFonts w:ascii="Times New Roman" w:hAnsi="Times New Roman" w:cs="Times New Roman"/>
          <w:sz w:val="24"/>
          <w:szCs w:val="24"/>
        </w:rPr>
        <w:t>ierownik jednostki)</w:t>
      </w:r>
    </w:p>
    <w:sectPr w:rsidR="001D66AA" w:rsidRPr="00643108" w:rsidSect="00422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831"/>
    <w:multiLevelType w:val="multilevel"/>
    <w:tmpl w:val="500A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012EA3"/>
    <w:multiLevelType w:val="hybridMultilevel"/>
    <w:tmpl w:val="1B665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F"/>
    <w:rsid w:val="000003E5"/>
    <w:rsid w:val="000004F1"/>
    <w:rsid w:val="000043D2"/>
    <w:rsid w:val="00010EB9"/>
    <w:rsid w:val="0001429F"/>
    <w:rsid w:val="0001771A"/>
    <w:rsid w:val="000211CC"/>
    <w:rsid w:val="00023516"/>
    <w:rsid w:val="00026CC2"/>
    <w:rsid w:val="000308AC"/>
    <w:rsid w:val="00035D93"/>
    <w:rsid w:val="00035EAA"/>
    <w:rsid w:val="00037478"/>
    <w:rsid w:val="000452D9"/>
    <w:rsid w:val="00046565"/>
    <w:rsid w:val="00046701"/>
    <w:rsid w:val="00051959"/>
    <w:rsid w:val="000532FB"/>
    <w:rsid w:val="00056752"/>
    <w:rsid w:val="00056DC9"/>
    <w:rsid w:val="000611EB"/>
    <w:rsid w:val="0007119F"/>
    <w:rsid w:val="000728FA"/>
    <w:rsid w:val="000735D0"/>
    <w:rsid w:val="00076006"/>
    <w:rsid w:val="000801C2"/>
    <w:rsid w:val="00087501"/>
    <w:rsid w:val="000901BD"/>
    <w:rsid w:val="00093FC2"/>
    <w:rsid w:val="00095E1C"/>
    <w:rsid w:val="000963F5"/>
    <w:rsid w:val="0009670A"/>
    <w:rsid w:val="00096ED3"/>
    <w:rsid w:val="000A19F9"/>
    <w:rsid w:val="000A3777"/>
    <w:rsid w:val="000B01E3"/>
    <w:rsid w:val="000B2033"/>
    <w:rsid w:val="000B3F54"/>
    <w:rsid w:val="000B6BCF"/>
    <w:rsid w:val="000B6CB3"/>
    <w:rsid w:val="000B7D0B"/>
    <w:rsid w:val="000C331B"/>
    <w:rsid w:val="000F56EF"/>
    <w:rsid w:val="001002E8"/>
    <w:rsid w:val="00101D99"/>
    <w:rsid w:val="00102B20"/>
    <w:rsid w:val="001063EF"/>
    <w:rsid w:val="001138E0"/>
    <w:rsid w:val="00120AF2"/>
    <w:rsid w:val="00122654"/>
    <w:rsid w:val="00135905"/>
    <w:rsid w:val="001400CE"/>
    <w:rsid w:val="00155B22"/>
    <w:rsid w:val="0015730B"/>
    <w:rsid w:val="00163B6F"/>
    <w:rsid w:val="0016693B"/>
    <w:rsid w:val="00173BC7"/>
    <w:rsid w:val="00180F71"/>
    <w:rsid w:val="001879F1"/>
    <w:rsid w:val="00194EBA"/>
    <w:rsid w:val="00195691"/>
    <w:rsid w:val="0019682D"/>
    <w:rsid w:val="001A0B7D"/>
    <w:rsid w:val="001A125D"/>
    <w:rsid w:val="001B0515"/>
    <w:rsid w:val="001B0C25"/>
    <w:rsid w:val="001B4B46"/>
    <w:rsid w:val="001B67A9"/>
    <w:rsid w:val="001B6E10"/>
    <w:rsid w:val="001C4530"/>
    <w:rsid w:val="001C64FF"/>
    <w:rsid w:val="001D01D9"/>
    <w:rsid w:val="001D3A17"/>
    <w:rsid w:val="001D40F8"/>
    <w:rsid w:val="001D66AA"/>
    <w:rsid w:val="001D69CA"/>
    <w:rsid w:val="001E1A73"/>
    <w:rsid w:val="001E1F1D"/>
    <w:rsid w:val="001E68BE"/>
    <w:rsid w:val="001F1419"/>
    <w:rsid w:val="001F14DF"/>
    <w:rsid w:val="001F33B5"/>
    <w:rsid w:val="001F5A35"/>
    <w:rsid w:val="001F63C2"/>
    <w:rsid w:val="00214C6D"/>
    <w:rsid w:val="00217ECA"/>
    <w:rsid w:val="002231B8"/>
    <w:rsid w:val="00224EFA"/>
    <w:rsid w:val="00226CCD"/>
    <w:rsid w:val="00227559"/>
    <w:rsid w:val="00230ED6"/>
    <w:rsid w:val="0023316D"/>
    <w:rsid w:val="002338B7"/>
    <w:rsid w:val="00233ED2"/>
    <w:rsid w:val="00234DC9"/>
    <w:rsid w:val="002379B6"/>
    <w:rsid w:val="00237C94"/>
    <w:rsid w:val="002424BF"/>
    <w:rsid w:val="00251621"/>
    <w:rsid w:val="00255A34"/>
    <w:rsid w:val="00261A8B"/>
    <w:rsid w:val="002621A7"/>
    <w:rsid w:val="002675C1"/>
    <w:rsid w:val="00272A1A"/>
    <w:rsid w:val="00274EA8"/>
    <w:rsid w:val="00284569"/>
    <w:rsid w:val="0029079E"/>
    <w:rsid w:val="002A070D"/>
    <w:rsid w:val="002A1A33"/>
    <w:rsid w:val="002A3E7C"/>
    <w:rsid w:val="002C2C63"/>
    <w:rsid w:val="002C435F"/>
    <w:rsid w:val="002C460C"/>
    <w:rsid w:val="002C4D9D"/>
    <w:rsid w:val="002E279F"/>
    <w:rsid w:val="002E3D5B"/>
    <w:rsid w:val="002F7C1D"/>
    <w:rsid w:val="00300EA8"/>
    <w:rsid w:val="00301EA9"/>
    <w:rsid w:val="0030319F"/>
    <w:rsid w:val="00311251"/>
    <w:rsid w:val="00313F84"/>
    <w:rsid w:val="00330741"/>
    <w:rsid w:val="003327E1"/>
    <w:rsid w:val="00334CA8"/>
    <w:rsid w:val="00334CCE"/>
    <w:rsid w:val="00337E23"/>
    <w:rsid w:val="00344C42"/>
    <w:rsid w:val="00366BAC"/>
    <w:rsid w:val="00372583"/>
    <w:rsid w:val="003731E1"/>
    <w:rsid w:val="00374484"/>
    <w:rsid w:val="00377019"/>
    <w:rsid w:val="00380F3F"/>
    <w:rsid w:val="00380F5A"/>
    <w:rsid w:val="00381FB9"/>
    <w:rsid w:val="00382DEF"/>
    <w:rsid w:val="003868CF"/>
    <w:rsid w:val="00386921"/>
    <w:rsid w:val="00387FED"/>
    <w:rsid w:val="00390A38"/>
    <w:rsid w:val="0039134E"/>
    <w:rsid w:val="00391353"/>
    <w:rsid w:val="00391C7B"/>
    <w:rsid w:val="00392513"/>
    <w:rsid w:val="00394017"/>
    <w:rsid w:val="003A0C04"/>
    <w:rsid w:val="003A306E"/>
    <w:rsid w:val="003A3B98"/>
    <w:rsid w:val="003A7292"/>
    <w:rsid w:val="003B2A79"/>
    <w:rsid w:val="003B39C1"/>
    <w:rsid w:val="003B44B4"/>
    <w:rsid w:val="003D3C91"/>
    <w:rsid w:val="003E3163"/>
    <w:rsid w:val="003E4D92"/>
    <w:rsid w:val="003E5AC5"/>
    <w:rsid w:val="003F3723"/>
    <w:rsid w:val="003F7363"/>
    <w:rsid w:val="004052A3"/>
    <w:rsid w:val="00410A21"/>
    <w:rsid w:val="0041382C"/>
    <w:rsid w:val="0041425A"/>
    <w:rsid w:val="00414269"/>
    <w:rsid w:val="00416990"/>
    <w:rsid w:val="00422B16"/>
    <w:rsid w:val="00422C6D"/>
    <w:rsid w:val="00423A65"/>
    <w:rsid w:val="004367A1"/>
    <w:rsid w:val="00436CD8"/>
    <w:rsid w:val="00442574"/>
    <w:rsid w:val="004516B2"/>
    <w:rsid w:val="00455CF1"/>
    <w:rsid w:val="00457759"/>
    <w:rsid w:val="00464F78"/>
    <w:rsid w:val="0046535C"/>
    <w:rsid w:val="00465DCE"/>
    <w:rsid w:val="00467C5A"/>
    <w:rsid w:val="00471813"/>
    <w:rsid w:val="004726BE"/>
    <w:rsid w:val="00493502"/>
    <w:rsid w:val="00493791"/>
    <w:rsid w:val="00493CF5"/>
    <w:rsid w:val="00497E6A"/>
    <w:rsid w:val="004A00EE"/>
    <w:rsid w:val="004A1FE9"/>
    <w:rsid w:val="004A2D2D"/>
    <w:rsid w:val="004A76CD"/>
    <w:rsid w:val="004B1854"/>
    <w:rsid w:val="004B1AF0"/>
    <w:rsid w:val="004B21BE"/>
    <w:rsid w:val="004B3602"/>
    <w:rsid w:val="004B38D5"/>
    <w:rsid w:val="004B65AB"/>
    <w:rsid w:val="004C4E59"/>
    <w:rsid w:val="004C4EA4"/>
    <w:rsid w:val="004D0705"/>
    <w:rsid w:val="004D4699"/>
    <w:rsid w:val="004D4A89"/>
    <w:rsid w:val="004E00A1"/>
    <w:rsid w:val="004E0EA6"/>
    <w:rsid w:val="004E35F7"/>
    <w:rsid w:val="004E49C6"/>
    <w:rsid w:val="004F2F10"/>
    <w:rsid w:val="004F35BA"/>
    <w:rsid w:val="004F6A3C"/>
    <w:rsid w:val="004F6E37"/>
    <w:rsid w:val="00502884"/>
    <w:rsid w:val="005062AD"/>
    <w:rsid w:val="0051519E"/>
    <w:rsid w:val="00515647"/>
    <w:rsid w:val="00516C32"/>
    <w:rsid w:val="00524FAC"/>
    <w:rsid w:val="00531DE9"/>
    <w:rsid w:val="005331CC"/>
    <w:rsid w:val="00534EDB"/>
    <w:rsid w:val="00536933"/>
    <w:rsid w:val="00537A97"/>
    <w:rsid w:val="00540CB3"/>
    <w:rsid w:val="005410D3"/>
    <w:rsid w:val="005471F2"/>
    <w:rsid w:val="005522CD"/>
    <w:rsid w:val="00553C31"/>
    <w:rsid w:val="005556D2"/>
    <w:rsid w:val="00556D4F"/>
    <w:rsid w:val="005608F0"/>
    <w:rsid w:val="005649E0"/>
    <w:rsid w:val="005807D9"/>
    <w:rsid w:val="00591858"/>
    <w:rsid w:val="00594FD5"/>
    <w:rsid w:val="005A07E5"/>
    <w:rsid w:val="005A2292"/>
    <w:rsid w:val="005B30CC"/>
    <w:rsid w:val="005C085E"/>
    <w:rsid w:val="005C5323"/>
    <w:rsid w:val="005C6590"/>
    <w:rsid w:val="005D0F2C"/>
    <w:rsid w:val="005D1059"/>
    <w:rsid w:val="005D44FE"/>
    <w:rsid w:val="005D66FB"/>
    <w:rsid w:val="005D6703"/>
    <w:rsid w:val="005D7DD3"/>
    <w:rsid w:val="005E08F9"/>
    <w:rsid w:val="005E1B33"/>
    <w:rsid w:val="005E51EA"/>
    <w:rsid w:val="005E5FCF"/>
    <w:rsid w:val="005E664A"/>
    <w:rsid w:val="005F39C1"/>
    <w:rsid w:val="005F777E"/>
    <w:rsid w:val="00600C51"/>
    <w:rsid w:val="00600CCE"/>
    <w:rsid w:val="00601400"/>
    <w:rsid w:val="00610078"/>
    <w:rsid w:val="00614160"/>
    <w:rsid w:val="0061509A"/>
    <w:rsid w:val="00615D00"/>
    <w:rsid w:val="00623750"/>
    <w:rsid w:val="00625389"/>
    <w:rsid w:val="00625DC1"/>
    <w:rsid w:val="00635DD3"/>
    <w:rsid w:val="00637078"/>
    <w:rsid w:val="00637634"/>
    <w:rsid w:val="00640D36"/>
    <w:rsid w:val="00643108"/>
    <w:rsid w:val="00644286"/>
    <w:rsid w:val="006443FB"/>
    <w:rsid w:val="00655C60"/>
    <w:rsid w:val="0066161E"/>
    <w:rsid w:val="0066417F"/>
    <w:rsid w:val="00665E95"/>
    <w:rsid w:val="0066771B"/>
    <w:rsid w:val="0067022C"/>
    <w:rsid w:val="00671B92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B381A"/>
    <w:rsid w:val="006B6B88"/>
    <w:rsid w:val="006C055B"/>
    <w:rsid w:val="006C752C"/>
    <w:rsid w:val="006E54FF"/>
    <w:rsid w:val="006E785E"/>
    <w:rsid w:val="006F0C94"/>
    <w:rsid w:val="006F4539"/>
    <w:rsid w:val="006F7B6A"/>
    <w:rsid w:val="006F7FC8"/>
    <w:rsid w:val="0070382B"/>
    <w:rsid w:val="00707D07"/>
    <w:rsid w:val="00711A3C"/>
    <w:rsid w:val="0071456E"/>
    <w:rsid w:val="00716053"/>
    <w:rsid w:val="00717C5B"/>
    <w:rsid w:val="00721319"/>
    <w:rsid w:val="00721B47"/>
    <w:rsid w:val="007224F0"/>
    <w:rsid w:val="00731369"/>
    <w:rsid w:val="00732A57"/>
    <w:rsid w:val="007347D9"/>
    <w:rsid w:val="0073761B"/>
    <w:rsid w:val="0073790A"/>
    <w:rsid w:val="00737A3F"/>
    <w:rsid w:val="0074075D"/>
    <w:rsid w:val="007437DD"/>
    <w:rsid w:val="00744095"/>
    <w:rsid w:val="007446C2"/>
    <w:rsid w:val="007550CB"/>
    <w:rsid w:val="007636F1"/>
    <w:rsid w:val="00764033"/>
    <w:rsid w:val="00771172"/>
    <w:rsid w:val="007742AE"/>
    <w:rsid w:val="00780DB9"/>
    <w:rsid w:val="007814B3"/>
    <w:rsid w:val="00783DD7"/>
    <w:rsid w:val="00787405"/>
    <w:rsid w:val="007A0D20"/>
    <w:rsid w:val="007A276C"/>
    <w:rsid w:val="007A4168"/>
    <w:rsid w:val="007B6929"/>
    <w:rsid w:val="007B7EFB"/>
    <w:rsid w:val="007C114D"/>
    <w:rsid w:val="007C1752"/>
    <w:rsid w:val="007C5030"/>
    <w:rsid w:val="007C7EDF"/>
    <w:rsid w:val="007D384A"/>
    <w:rsid w:val="007D72CE"/>
    <w:rsid w:val="007E7807"/>
    <w:rsid w:val="007F21D4"/>
    <w:rsid w:val="007F2931"/>
    <w:rsid w:val="007F2969"/>
    <w:rsid w:val="007F48C9"/>
    <w:rsid w:val="007F55D0"/>
    <w:rsid w:val="007F57AD"/>
    <w:rsid w:val="007F5EEC"/>
    <w:rsid w:val="007F63ED"/>
    <w:rsid w:val="007F7613"/>
    <w:rsid w:val="007F7A79"/>
    <w:rsid w:val="0080215B"/>
    <w:rsid w:val="00804676"/>
    <w:rsid w:val="00812171"/>
    <w:rsid w:val="00815BDB"/>
    <w:rsid w:val="00817E1A"/>
    <w:rsid w:val="008233B0"/>
    <w:rsid w:val="00827B50"/>
    <w:rsid w:val="00841925"/>
    <w:rsid w:val="008426A4"/>
    <w:rsid w:val="008454AF"/>
    <w:rsid w:val="00847F74"/>
    <w:rsid w:val="00850C64"/>
    <w:rsid w:val="008517EC"/>
    <w:rsid w:val="008664BE"/>
    <w:rsid w:val="00875E33"/>
    <w:rsid w:val="008803CF"/>
    <w:rsid w:val="0088456E"/>
    <w:rsid w:val="00884C97"/>
    <w:rsid w:val="008873C7"/>
    <w:rsid w:val="00890669"/>
    <w:rsid w:val="008916D7"/>
    <w:rsid w:val="008959AF"/>
    <w:rsid w:val="008A025B"/>
    <w:rsid w:val="008B09FF"/>
    <w:rsid w:val="008B4A3B"/>
    <w:rsid w:val="008B6B0B"/>
    <w:rsid w:val="008B70B6"/>
    <w:rsid w:val="008B79BF"/>
    <w:rsid w:val="008C1B88"/>
    <w:rsid w:val="008C5CAB"/>
    <w:rsid w:val="008C7B09"/>
    <w:rsid w:val="008D05BC"/>
    <w:rsid w:val="008D2645"/>
    <w:rsid w:val="008D4351"/>
    <w:rsid w:val="008D5166"/>
    <w:rsid w:val="008D6A39"/>
    <w:rsid w:val="008E091E"/>
    <w:rsid w:val="008E1335"/>
    <w:rsid w:val="008F1467"/>
    <w:rsid w:val="008F4D37"/>
    <w:rsid w:val="00903D7E"/>
    <w:rsid w:val="0090481D"/>
    <w:rsid w:val="00907888"/>
    <w:rsid w:val="0091046C"/>
    <w:rsid w:val="00914957"/>
    <w:rsid w:val="009157A6"/>
    <w:rsid w:val="009179AF"/>
    <w:rsid w:val="00920693"/>
    <w:rsid w:val="00924EFC"/>
    <w:rsid w:val="00932256"/>
    <w:rsid w:val="00932470"/>
    <w:rsid w:val="00932769"/>
    <w:rsid w:val="009350DE"/>
    <w:rsid w:val="0093721A"/>
    <w:rsid w:val="009377FC"/>
    <w:rsid w:val="009427EA"/>
    <w:rsid w:val="009434C6"/>
    <w:rsid w:val="00944384"/>
    <w:rsid w:val="00946A4A"/>
    <w:rsid w:val="00955F6D"/>
    <w:rsid w:val="009573F9"/>
    <w:rsid w:val="00961833"/>
    <w:rsid w:val="00966F48"/>
    <w:rsid w:val="009702A4"/>
    <w:rsid w:val="00973E22"/>
    <w:rsid w:val="0097448C"/>
    <w:rsid w:val="00974FE2"/>
    <w:rsid w:val="00975308"/>
    <w:rsid w:val="00993507"/>
    <w:rsid w:val="009A0504"/>
    <w:rsid w:val="009A0888"/>
    <w:rsid w:val="009A1363"/>
    <w:rsid w:val="009A213B"/>
    <w:rsid w:val="009A7338"/>
    <w:rsid w:val="009B11F9"/>
    <w:rsid w:val="009B1F1D"/>
    <w:rsid w:val="009B4ECA"/>
    <w:rsid w:val="009B5DEC"/>
    <w:rsid w:val="009B6E8E"/>
    <w:rsid w:val="009B7057"/>
    <w:rsid w:val="009B7E8C"/>
    <w:rsid w:val="009C35DA"/>
    <w:rsid w:val="009C6B90"/>
    <w:rsid w:val="009D0EB8"/>
    <w:rsid w:val="009E2B14"/>
    <w:rsid w:val="009E3A08"/>
    <w:rsid w:val="009E5DB5"/>
    <w:rsid w:val="009E740F"/>
    <w:rsid w:val="009E7EB9"/>
    <w:rsid w:val="009F2867"/>
    <w:rsid w:val="009F5D38"/>
    <w:rsid w:val="009F693D"/>
    <w:rsid w:val="00A03D14"/>
    <w:rsid w:val="00A041FE"/>
    <w:rsid w:val="00A11624"/>
    <w:rsid w:val="00A154E8"/>
    <w:rsid w:val="00A21419"/>
    <w:rsid w:val="00A2186B"/>
    <w:rsid w:val="00A31EF1"/>
    <w:rsid w:val="00A4035F"/>
    <w:rsid w:val="00A44DF8"/>
    <w:rsid w:val="00A45143"/>
    <w:rsid w:val="00A45C35"/>
    <w:rsid w:val="00A45F81"/>
    <w:rsid w:val="00A52638"/>
    <w:rsid w:val="00A55D73"/>
    <w:rsid w:val="00A64926"/>
    <w:rsid w:val="00A654DE"/>
    <w:rsid w:val="00A67D89"/>
    <w:rsid w:val="00A70AA7"/>
    <w:rsid w:val="00A778A3"/>
    <w:rsid w:val="00A841B0"/>
    <w:rsid w:val="00A8442E"/>
    <w:rsid w:val="00A85EC7"/>
    <w:rsid w:val="00A86C52"/>
    <w:rsid w:val="00A8774D"/>
    <w:rsid w:val="00A90DFE"/>
    <w:rsid w:val="00A92A0A"/>
    <w:rsid w:val="00A93A54"/>
    <w:rsid w:val="00AA428B"/>
    <w:rsid w:val="00AA6317"/>
    <w:rsid w:val="00AA7B06"/>
    <w:rsid w:val="00AC2B7B"/>
    <w:rsid w:val="00AC33AB"/>
    <w:rsid w:val="00AD0799"/>
    <w:rsid w:val="00AD1A3C"/>
    <w:rsid w:val="00AD5659"/>
    <w:rsid w:val="00AD7085"/>
    <w:rsid w:val="00AE3087"/>
    <w:rsid w:val="00AE39B6"/>
    <w:rsid w:val="00AE4CF2"/>
    <w:rsid w:val="00AE64C7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4E11"/>
    <w:rsid w:val="00B46848"/>
    <w:rsid w:val="00B50712"/>
    <w:rsid w:val="00B53191"/>
    <w:rsid w:val="00B54694"/>
    <w:rsid w:val="00B56EAD"/>
    <w:rsid w:val="00B60431"/>
    <w:rsid w:val="00B60A28"/>
    <w:rsid w:val="00B63AD1"/>
    <w:rsid w:val="00B65EA0"/>
    <w:rsid w:val="00B701E3"/>
    <w:rsid w:val="00B72F7F"/>
    <w:rsid w:val="00B825F5"/>
    <w:rsid w:val="00B9149A"/>
    <w:rsid w:val="00B93385"/>
    <w:rsid w:val="00B94D85"/>
    <w:rsid w:val="00B97215"/>
    <w:rsid w:val="00BA00E5"/>
    <w:rsid w:val="00BA0690"/>
    <w:rsid w:val="00BA1092"/>
    <w:rsid w:val="00BA1663"/>
    <w:rsid w:val="00BA3124"/>
    <w:rsid w:val="00BB579D"/>
    <w:rsid w:val="00BB7A19"/>
    <w:rsid w:val="00BC3F7E"/>
    <w:rsid w:val="00BD10BB"/>
    <w:rsid w:val="00BD1B09"/>
    <w:rsid w:val="00BD4FB8"/>
    <w:rsid w:val="00BE298A"/>
    <w:rsid w:val="00BE3668"/>
    <w:rsid w:val="00BE4DAA"/>
    <w:rsid w:val="00BF2994"/>
    <w:rsid w:val="00C01C8F"/>
    <w:rsid w:val="00C02FD4"/>
    <w:rsid w:val="00C03464"/>
    <w:rsid w:val="00C05379"/>
    <w:rsid w:val="00C20C3C"/>
    <w:rsid w:val="00C23BEB"/>
    <w:rsid w:val="00C24E82"/>
    <w:rsid w:val="00C30298"/>
    <w:rsid w:val="00C35AE6"/>
    <w:rsid w:val="00C36EC1"/>
    <w:rsid w:val="00C4529E"/>
    <w:rsid w:val="00C47E6D"/>
    <w:rsid w:val="00C50A4C"/>
    <w:rsid w:val="00C51BF3"/>
    <w:rsid w:val="00C54969"/>
    <w:rsid w:val="00C55AC9"/>
    <w:rsid w:val="00C568F2"/>
    <w:rsid w:val="00C62877"/>
    <w:rsid w:val="00C67942"/>
    <w:rsid w:val="00C701FA"/>
    <w:rsid w:val="00C70ECE"/>
    <w:rsid w:val="00C7548E"/>
    <w:rsid w:val="00C86615"/>
    <w:rsid w:val="00C93A95"/>
    <w:rsid w:val="00C96D17"/>
    <w:rsid w:val="00C97114"/>
    <w:rsid w:val="00CA5C13"/>
    <w:rsid w:val="00CB3C93"/>
    <w:rsid w:val="00CB5985"/>
    <w:rsid w:val="00CC5C55"/>
    <w:rsid w:val="00CC632F"/>
    <w:rsid w:val="00CC6907"/>
    <w:rsid w:val="00CD1FE2"/>
    <w:rsid w:val="00CD4A35"/>
    <w:rsid w:val="00CD6CDB"/>
    <w:rsid w:val="00CD7C56"/>
    <w:rsid w:val="00CE11AD"/>
    <w:rsid w:val="00CE4664"/>
    <w:rsid w:val="00CE4B24"/>
    <w:rsid w:val="00CE5587"/>
    <w:rsid w:val="00CE73A4"/>
    <w:rsid w:val="00CF0588"/>
    <w:rsid w:val="00CF0C8C"/>
    <w:rsid w:val="00CF26B8"/>
    <w:rsid w:val="00CF6027"/>
    <w:rsid w:val="00CF7B78"/>
    <w:rsid w:val="00D00DB7"/>
    <w:rsid w:val="00D060BF"/>
    <w:rsid w:val="00D07999"/>
    <w:rsid w:val="00D12990"/>
    <w:rsid w:val="00D141A2"/>
    <w:rsid w:val="00D209DA"/>
    <w:rsid w:val="00D22D84"/>
    <w:rsid w:val="00D24942"/>
    <w:rsid w:val="00D253AA"/>
    <w:rsid w:val="00D25E72"/>
    <w:rsid w:val="00D30E66"/>
    <w:rsid w:val="00D44407"/>
    <w:rsid w:val="00D47799"/>
    <w:rsid w:val="00D54AED"/>
    <w:rsid w:val="00D54FE7"/>
    <w:rsid w:val="00D55F0F"/>
    <w:rsid w:val="00D62067"/>
    <w:rsid w:val="00D65C87"/>
    <w:rsid w:val="00D714E4"/>
    <w:rsid w:val="00D747B8"/>
    <w:rsid w:val="00D84BAE"/>
    <w:rsid w:val="00D95330"/>
    <w:rsid w:val="00DA74AE"/>
    <w:rsid w:val="00DA7CE3"/>
    <w:rsid w:val="00DB2CA6"/>
    <w:rsid w:val="00DB513F"/>
    <w:rsid w:val="00DB5B07"/>
    <w:rsid w:val="00DC220B"/>
    <w:rsid w:val="00DC4FC6"/>
    <w:rsid w:val="00DC721B"/>
    <w:rsid w:val="00DD2142"/>
    <w:rsid w:val="00DD60EF"/>
    <w:rsid w:val="00DE0BC7"/>
    <w:rsid w:val="00DE3C53"/>
    <w:rsid w:val="00DE5466"/>
    <w:rsid w:val="00DE681C"/>
    <w:rsid w:val="00DF3002"/>
    <w:rsid w:val="00DF4A22"/>
    <w:rsid w:val="00DF4B42"/>
    <w:rsid w:val="00DF7143"/>
    <w:rsid w:val="00E00425"/>
    <w:rsid w:val="00E0210D"/>
    <w:rsid w:val="00E033B1"/>
    <w:rsid w:val="00E04FE7"/>
    <w:rsid w:val="00E050A4"/>
    <w:rsid w:val="00E101D3"/>
    <w:rsid w:val="00E145FF"/>
    <w:rsid w:val="00E156EB"/>
    <w:rsid w:val="00E16073"/>
    <w:rsid w:val="00E21259"/>
    <w:rsid w:val="00E27EB9"/>
    <w:rsid w:val="00E34B42"/>
    <w:rsid w:val="00E420E3"/>
    <w:rsid w:val="00E43E47"/>
    <w:rsid w:val="00E52311"/>
    <w:rsid w:val="00E566A6"/>
    <w:rsid w:val="00E60CE5"/>
    <w:rsid w:val="00E61216"/>
    <w:rsid w:val="00E738C6"/>
    <w:rsid w:val="00E7393F"/>
    <w:rsid w:val="00E80176"/>
    <w:rsid w:val="00E8247C"/>
    <w:rsid w:val="00E84AD7"/>
    <w:rsid w:val="00E869A5"/>
    <w:rsid w:val="00E9261B"/>
    <w:rsid w:val="00E94EA8"/>
    <w:rsid w:val="00E959BE"/>
    <w:rsid w:val="00EA2D73"/>
    <w:rsid w:val="00EA69C6"/>
    <w:rsid w:val="00EA6B21"/>
    <w:rsid w:val="00EB5DE5"/>
    <w:rsid w:val="00EB7172"/>
    <w:rsid w:val="00EC3FD2"/>
    <w:rsid w:val="00EC5139"/>
    <w:rsid w:val="00ED7887"/>
    <w:rsid w:val="00EE2F81"/>
    <w:rsid w:val="00EE5C8B"/>
    <w:rsid w:val="00EF1F74"/>
    <w:rsid w:val="00F00BB8"/>
    <w:rsid w:val="00F03BA2"/>
    <w:rsid w:val="00F0431E"/>
    <w:rsid w:val="00F05956"/>
    <w:rsid w:val="00F073CE"/>
    <w:rsid w:val="00F12C0F"/>
    <w:rsid w:val="00F17657"/>
    <w:rsid w:val="00F21A3D"/>
    <w:rsid w:val="00F238B8"/>
    <w:rsid w:val="00F24C96"/>
    <w:rsid w:val="00F26570"/>
    <w:rsid w:val="00F3086D"/>
    <w:rsid w:val="00F3235A"/>
    <w:rsid w:val="00F32384"/>
    <w:rsid w:val="00F349AC"/>
    <w:rsid w:val="00F36184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3CBA"/>
    <w:rsid w:val="00F67022"/>
    <w:rsid w:val="00F67541"/>
    <w:rsid w:val="00F74C62"/>
    <w:rsid w:val="00F76746"/>
    <w:rsid w:val="00F76791"/>
    <w:rsid w:val="00F820FC"/>
    <w:rsid w:val="00F92819"/>
    <w:rsid w:val="00F95507"/>
    <w:rsid w:val="00F97130"/>
    <w:rsid w:val="00FA16B9"/>
    <w:rsid w:val="00FA3A3E"/>
    <w:rsid w:val="00FA4361"/>
    <w:rsid w:val="00FB0526"/>
    <w:rsid w:val="00FB138D"/>
    <w:rsid w:val="00FB6444"/>
    <w:rsid w:val="00FB69C9"/>
    <w:rsid w:val="00FC6623"/>
    <w:rsid w:val="00FC6FE7"/>
    <w:rsid w:val="00FD25A6"/>
    <w:rsid w:val="00FD4B19"/>
    <w:rsid w:val="00FE4399"/>
    <w:rsid w:val="00FF12F9"/>
    <w:rsid w:val="00FF153F"/>
    <w:rsid w:val="00FF1CC7"/>
    <w:rsid w:val="00FF4C64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EF17"/>
  <w15:docId w15:val="{ACD0F121-C717-4D6C-BF58-74AC363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2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egenda">
    <w:name w:val="caption"/>
    <w:basedOn w:val="Normalny"/>
    <w:next w:val="Normalny"/>
    <w:uiPriority w:val="35"/>
    <w:unhideWhenUsed/>
    <w:qFormat/>
    <w:rsid w:val="00623750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5D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C1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1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93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00"/>
    <w:rPr>
      <w:rFonts w:ascii="Segoe UI" w:hAnsi="Segoe UI" w:cs="Segoe UI"/>
      <w:sz w:val="18"/>
      <w:szCs w:val="18"/>
    </w:rPr>
  </w:style>
  <w:style w:type="paragraph" w:styleId="Listapunktowana4">
    <w:name w:val="List Bullet 4"/>
    <w:basedOn w:val="Normalny"/>
    <w:autoRedefine/>
    <w:uiPriority w:val="99"/>
    <w:rsid w:val="00F05956"/>
    <w:pPr>
      <w:widowControl w:val="0"/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A629-3ADD-42F6-9F0E-3538CD3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Branecki</dc:creator>
  <cp:lastModifiedBy>Pani Kasia</cp:lastModifiedBy>
  <cp:revision>11</cp:revision>
  <cp:lastPrinted>2024-03-04T08:07:00Z</cp:lastPrinted>
  <dcterms:created xsi:type="dcterms:W3CDTF">2024-03-04T07:46:00Z</dcterms:created>
  <dcterms:modified xsi:type="dcterms:W3CDTF">2024-03-04T09:52:00Z</dcterms:modified>
</cp:coreProperties>
</file>